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941621" w14:textId="18F8C82B" w:rsidR="00B3552F" w:rsidRPr="00B3552F" w:rsidRDefault="00B3552F" w:rsidP="00B35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>KLASA: 024-04/2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3552F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</w:p>
    <w:p w14:paraId="4B21AEA1" w14:textId="77E7A64B" w:rsidR="00B3552F" w:rsidRPr="00B3552F" w:rsidRDefault="00B3552F" w:rsidP="00B35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>URBROJ: 2186-11-2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3552F">
        <w:rPr>
          <w:rFonts w:ascii="Times New Roman" w:eastAsia="Calibri" w:hAnsi="Times New Roman" w:cs="Times New Roman"/>
          <w:sz w:val="24"/>
          <w:szCs w:val="24"/>
        </w:rPr>
        <w:t>-1</w:t>
      </w:r>
    </w:p>
    <w:p w14:paraId="66352AA1" w14:textId="3B34FD0C" w:rsidR="00B3552F" w:rsidRPr="00B3552F" w:rsidRDefault="00B3552F" w:rsidP="00B35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 xml:space="preserve">Vinica, </w:t>
      </w:r>
      <w:r>
        <w:rPr>
          <w:rFonts w:ascii="Times New Roman" w:eastAsia="Calibri" w:hAnsi="Times New Roman" w:cs="Times New Roman"/>
          <w:sz w:val="24"/>
          <w:szCs w:val="24"/>
        </w:rPr>
        <w:t>26. veljače 2025</w:t>
      </w:r>
      <w:r w:rsidRPr="00B3552F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6D58EBFC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im porezima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115/16, 101/17, 114/22, 114/23, 152/24)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članka 35. Zakona o lokalnoj i područnoj (regionalnoj) samoupravi (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Narodne novine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 xml:space="preserve"> 33/01, 60/01, 129/05, 109/07, 125/08, 36/09, 150/11, 144/12, 19/13, 137/15,123/17,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A257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71B" w:rsidRPr="00A2571B">
        <w:rPr>
          <w:rFonts w:ascii="Times New Roman" w:eastAsia="Times New Roman" w:hAnsi="Times New Roman" w:cs="Times New Roman"/>
          <w:sz w:val="24"/>
          <w:szCs w:val="24"/>
        </w:rPr>
        <w:t>144/20)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728D6CDF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A2571B">
        <w:rPr>
          <w:rFonts w:ascii="Times New Roman" w:eastAsia="Times New Roman" w:hAnsi="Times New Roman" w:cs="Times New Roman"/>
          <w:b/>
          <w:bCs/>
          <w:sz w:val="28"/>
          <w:szCs w:val="28"/>
        </w:rPr>
        <w:t>općinskim porezima Općine Vinica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591B85AC" w14:textId="40F430F4" w:rsidR="00A2571B" w:rsidRDefault="00A2571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 xml:space="preserve">Ovom se Odlukom propisuju vrste poreza koji pripadaju </w:t>
      </w:r>
      <w:r>
        <w:rPr>
          <w:rFonts w:ascii="Times New Roman" w:eastAsia="Times New Roman" w:hAnsi="Times New Roman" w:cs="Times New Roman"/>
          <w:sz w:val="24"/>
          <w:szCs w:val="24"/>
        </w:rPr>
        <w:t>Općini Vinica</w:t>
      </w:r>
      <w:r w:rsidRPr="00A2571B">
        <w:rPr>
          <w:rFonts w:ascii="Times New Roman" w:eastAsia="Times New Roman" w:hAnsi="Times New Roman" w:cs="Times New Roman"/>
          <w:sz w:val="24"/>
          <w:szCs w:val="24"/>
        </w:rPr>
        <w:t>, obveznici plaćanja, visina stope poreza na potrošnju, visina poreza na nekretnine i visina poreza na korištenje javnih površina te nadležno porezno tijelo za utvrđivanje i naplatu navedenih poreza.</w:t>
      </w:r>
    </w:p>
    <w:p w14:paraId="3643739C" w14:textId="77777777" w:rsidR="00A2571B" w:rsidRDefault="00A2571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B32B9" w14:textId="6376B22F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117839F5" w14:textId="4DDF6928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Lokalni porezi Općine Vinica su:</w:t>
      </w:r>
    </w:p>
    <w:p w14:paraId="0FCF2A58" w14:textId="77777777" w:rsidR="00A2571B" w:rsidRDefault="00A2571B" w:rsidP="00A2571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 xml:space="preserve">1. porez na potrošnju, </w:t>
      </w:r>
    </w:p>
    <w:p w14:paraId="7DF26BCC" w14:textId="77777777" w:rsidR="00A2571B" w:rsidRDefault="00A2571B" w:rsidP="00A2571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 xml:space="preserve">2. porez na nekretnine, </w:t>
      </w:r>
    </w:p>
    <w:p w14:paraId="2800820C" w14:textId="19982C91" w:rsidR="00A2571B" w:rsidRDefault="00A2571B" w:rsidP="00A2571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3. porez na korištenje javnih površina</w:t>
      </w:r>
    </w:p>
    <w:p w14:paraId="627C156C" w14:textId="77777777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FE000" w14:textId="3B904E92" w:rsidR="005F6619" w:rsidRPr="005F6619" w:rsidRDefault="005F6619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619">
        <w:rPr>
          <w:rFonts w:ascii="Times New Roman" w:eastAsia="Times New Roman" w:hAnsi="Times New Roman" w:cs="Times New Roman"/>
          <w:b/>
          <w:bCs/>
          <w:sz w:val="24"/>
          <w:szCs w:val="24"/>
        </w:rPr>
        <w:t>POREZ NA POTROŠNJU</w:t>
      </w:r>
    </w:p>
    <w:p w14:paraId="72275BC4" w14:textId="2DD188DD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20200B73" w14:textId="25E3A05F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Porez na potrošnju plaća se na potrošnju alkoholnih pića (vinjak, rakiju i žestoka pića), prirodnih vina, specijalnih vina, piva i bezalkoholnih pića u ugostiteljskim objektima na području Općine Vinica.</w:t>
      </w:r>
    </w:p>
    <w:p w14:paraId="01864DF0" w14:textId="018D7130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Obveznik plaćanja poreza iz prethodnog stavka je svaka pravna i fizička osoba koja pruža ugostiteljske usluge.</w:t>
      </w:r>
    </w:p>
    <w:p w14:paraId="016CC1A9" w14:textId="0E3324F9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Osnovicu poreza na potrošnju čini prodajna cijena pića koje se prodaje u ugostiteljskim objektima, a u koju nije uključen porez na dodanu vrijednost.</w:t>
      </w:r>
    </w:p>
    <w:p w14:paraId="02B65B4A" w14:textId="6ABAB3E2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71B">
        <w:rPr>
          <w:rFonts w:ascii="Times New Roman" w:eastAsia="Times New Roman" w:hAnsi="Times New Roman" w:cs="Times New Roman"/>
          <w:sz w:val="24"/>
          <w:szCs w:val="24"/>
        </w:rPr>
        <w:t>orez na potrošnju plaća se po stopi od 3%.</w:t>
      </w:r>
    </w:p>
    <w:p w14:paraId="2459361B" w14:textId="0C075844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Obračunsko razdoblje poreza na potrošnju je od prvog do posljednjeg dana u mjesecu.</w:t>
      </w:r>
    </w:p>
    <w:p w14:paraId="1D6ACB74" w14:textId="7A51AC54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Utvrđenu obvezu poreza na potrošnju za obračunsko razdoblje iz prethodnog stavka ovoga članka porezni obveznik iskazuje na Obrascu PP-MI-PO i predaje ga do 20. dana u mjesecu za prethodni mjesec nadležnoj ispostavi Porezne uprave.</w:t>
      </w:r>
    </w:p>
    <w:p w14:paraId="2C94278F" w14:textId="7F5181AF" w:rsidR="00A2571B" w:rsidRP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t>Utvrđenu obvezu porezni obveznik dužan je platiti do posljednjeg dana u mjesecu za prethodni mjesec.</w:t>
      </w:r>
    </w:p>
    <w:p w14:paraId="55D4DA7D" w14:textId="6DC06245" w:rsidR="00A2571B" w:rsidRDefault="00A2571B" w:rsidP="00A25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sz w:val="24"/>
          <w:szCs w:val="24"/>
        </w:rPr>
        <w:lastRenderedPageBreak/>
        <w:t>Poslove u vezi s utvrđivanjem i naplatom poreza na potrošnju obavlja Porezna uprava.</w:t>
      </w:r>
    </w:p>
    <w:p w14:paraId="21AECA17" w14:textId="77777777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37B9C" w14:textId="6DA0ACA3" w:rsidR="005F6619" w:rsidRPr="005F6619" w:rsidRDefault="005F6619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619">
        <w:rPr>
          <w:rFonts w:ascii="Times New Roman" w:eastAsia="Times New Roman" w:hAnsi="Times New Roman" w:cs="Times New Roman"/>
          <w:b/>
          <w:bCs/>
          <w:sz w:val="24"/>
          <w:szCs w:val="24"/>
        </w:rPr>
        <w:t>POREZ NA NEKRETNINE</w:t>
      </w:r>
    </w:p>
    <w:p w14:paraId="6C111061" w14:textId="05AFAB41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4. </w:t>
      </w:r>
    </w:p>
    <w:p w14:paraId="05548557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Porez na nekretnine plaćaju domaće i strane, pravne i fizičke osobe koje su vlasnici nekretnina na području </w:t>
      </w:r>
      <w:r>
        <w:rPr>
          <w:rFonts w:ascii="Times New Roman" w:eastAsia="Times New Roman" w:hAnsi="Times New Roman" w:cs="Times New Roman"/>
          <w:sz w:val="24"/>
          <w:szCs w:val="24"/>
        </w:rPr>
        <w:t>Općine Vinica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 na dan 31.ožujka godine za koju se utvrđuje porez.</w:t>
      </w:r>
    </w:p>
    <w:p w14:paraId="235638DE" w14:textId="3DD058E4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Nekretnina je svaka stambena zgrada ili stambeni dio stambeno-poslovne zgrade ili stan te svaki drugi samostalni funkcionalni prostor namijenjen stanovanju.</w:t>
      </w:r>
    </w:p>
    <w:p w14:paraId="032AC6D1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Nekretninom se ne smatraju gospodarske zgrade koje služe samo za smještaj poljoprivrednih strojeva, oruđa i drugog pribora te nekretnine za koje se prema odluci o komunalnoj naknadi određuje koeficijent namjene za proizvodi ili neproizvodni poslovni prostor. </w:t>
      </w:r>
    </w:p>
    <w:p w14:paraId="4C3FB7BD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Iznimno od stavka 1. ovog članka, ako se ne može utvrditi vlasnik, porez na nekretnine plaća korisnik nekretnine određen prema odredbama propisa kojim se uređuje komunalno gospodarstvo. </w:t>
      </w:r>
    </w:p>
    <w:p w14:paraId="0A1D0461" w14:textId="163DA793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Za novoizgrađene nekretnine obveza plaćanja poreza na nekretnine nastaje danom izvršnosti uporabne dozvole godine za koju se utvrđuje porez odnosno danom početka korištenja  nekretnine koja se koristi bez uporabne dozvole.</w:t>
      </w:r>
    </w:p>
    <w:p w14:paraId="748D93C5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Obveza plaćanja poreza na dohodak od iznajmljivanja kuća, stanova,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soba i postelja te objekata za robinzonski smještaj putnicima i turistima i organiziranja kampova prema odredbama propisa o porezu na dohodak, obveza plaćanja drugih poreza s osnove obavljanja djelatnosti te prijava prostora kao nekomercijalnog smještaja nema utjecaja na utvrđivanje statusa nekretnine za potrebe utvrđivanja poreza na nekretnine. </w:t>
      </w:r>
    </w:p>
    <w:p w14:paraId="27E99B83" w14:textId="77777777" w:rsid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Porez na nekretnine plaća se </w:t>
      </w:r>
      <w:r w:rsidRPr="00243EFE">
        <w:rPr>
          <w:rFonts w:ascii="Times New Roman" w:eastAsia="Times New Roman" w:hAnsi="Times New Roman" w:cs="Times New Roman"/>
          <w:sz w:val="24"/>
          <w:szCs w:val="24"/>
        </w:rPr>
        <w:t>godišnje u iznosu od 0,7 eura/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m2 korisne površine nekretnine, određene propisom kojim se utvrđuju uvjeti i mjerila za izračun zaštićene najamnine. </w:t>
      </w:r>
    </w:p>
    <w:p w14:paraId="54FDF113" w14:textId="3714BD07" w:rsidR="00A2571B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Porez iz stavka 1. ovog članka plaća se u roku od 15 dana od dana dostave rješenja o utvrđivanju poreza.</w:t>
      </w:r>
    </w:p>
    <w:p w14:paraId="6AD9DFB3" w14:textId="77777777" w:rsidR="00D52E83" w:rsidRDefault="00D52E83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52E78" w14:textId="38F2FC1C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5.</w:t>
      </w:r>
    </w:p>
    <w:p w14:paraId="5BEB6EA0" w14:textId="77777777" w:rsidR="00D52E83" w:rsidRPr="00D52E83" w:rsidRDefault="00D52E83" w:rsidP="00D52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Porez na nekretnine ne plaća se na nekretnine:</w:t>
      </w:r>
    </w:p>
    <w:p w14:paraId="7C55C183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1. koje služe za stalno stanovanje</w:t>
      </w:r>
    </w:p>
    <w:p w14:paraId="3B27CA38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2. koje se iznajmljuju na temelju ugovora o najmu za stalno stanovanje</w:t>
      </w:r>
    </w:p>
    <w:p w14:paraId="1FF7B861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3. javne namjene i nekretnine namijenjene institucionalnom smještaju osoba</w:t>
      </w:r>
    </w:p>
    <w:p w14:paraId="447D3FF2" w14:textId="77777777" w:rsidR="00D52E83" w:rsidRPr="00D52E83" w:rsidRDefault="00D52E83" w:rsidP="00D52E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4. koje se u poslovnim knjigama trgovačkih društava vode kao nekretnine namijenjene prodaji, ako je od dana unosa u poslovne knjige do 31. ožujka godine za koju se utvrđuje porez proteklo manje od šest mjeseci</w:t>
      </w:r>
    </w:p>
    <w:p w14:paraId="0511BED3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5. preuzete u zamjenu za nenaplaćena potraživanja, ako je od dana preuzimanja do 31. ožujka godine za koju se utvrđuje porez proteklo manje od šest mjeseci</w:t>
      </w:r>
    </w:p>
    <w:p w14:paraId="63AB85BF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6. koje zbog proglašenja prirodnih nepogoda u određenom poreznom razdoblju nisu podobne kao stambeni prostor</w:t>
      </w:r>
    </w:p>
    <w:p w14:paraId="41154C6E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7. u slučajevima kada se iz svih okolnosti može utvrditi da je onemogućena stambena namjena nekretnine</w:t>
      </w:r>
    </w:p>
    <w:p w14:paraId="551564DA" w14:textId="3D9D5F4D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8. u vlasništvu </w:t>
      </w:r>
      <w:r w:rsidR="00146AAB">
        <w:rPr>
          <w:rFonts w:ascii="Times New Roman" w:eastAsia="Times New Roman" w:hAnsi="Times New Roman" w:cs="Times New Roman"/>
          <w:sz w:val="24"/>
          <w:szCs w:val="24"/>
        </w:rPr>
        <w:t xml:space="preserve">Općine Vinica 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koje se nalaze isključivo na teritoriju </w:t>
      </w:r>
      <w:r w:rsidR="00146AAB">
        <w:rPr>
          <w:rFonts w:ascii="Times New Roman" w:eastAsia="Times New Roman" w:hAnsi="Times New Roman" w:cs="Times New Roman"/>
          <w:sz w:val="24"/>
          <w:szCs w:val="24"/>
        </w:rPr>
        <w:t>Općine Vinica</w:t>
      </w:r>
    </w:p>
    <w:p w14:paraId="731CE71C" w14:textId="77777777" w:rsidR="00D52E83" w:rsidRPr="00D52E83" w:rsidRDefault="00D52E83" w:rsidP="00146AA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9. koje domaćinu određenom prema propisu kojim se uređuje ugostiteljska djelatnost služe za stalno stanovanje.</w:t>
      </w:r>
    </w:p>
    <w:p w14:paraId="36DB04F3" w14:textId="77777777" w:rsidR="00D52E83" w:rsidRPr="00D52E83" w:rsidRDefault="00D52E83" w:rsidP="00D52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01645" w14:textId="046FC69B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 xml:space="preserve">Radi dokazivanja da se radi o nekretnini koja služi za stalno stanovanje, u skladu sa stavkom 1. točkom 1. ovoga članka, porezni obveznik dužan je na poziv poreznog tijela </w:t>
      </w:r>
      <w:r w:rsidRPr="00D52E83">
        <w:rPr>
          <w:rFonts w:ascii="Times New Roman" w:eastAsia="Times New Roman" w:hAnsi="Times New Roman" w:cs="Times New Roman"/>
          <w:sz w:val="24"/>
          <w:szCs w:val="24"/>
        </w:rPr>
        <w:lastRenderedPageBreak/>
        <w:t>dokazati činjenicu stalnog stanovanja, pri čemu se činjenica stalnog stanovanja ne smatra dokazanom prijavom prebivališta na nekretnini.</w:t>
      </w:r>
    </w:p>
    <w:p w14:paraId="3B704AC0" w14:textId="71666202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Porezno tijelo ovlašteno je prikupljati podatke potrebne za dokazivanje činjenice stalnog stanovanja od drugih osoba koje raspolažu tim podacima, a osobito od osoba koje raspolažu podacima o korištenju dijelova infrastrukture.</w:t>
      </w:r>
    </w:p>
    <w:p w14:paraId="6D18CCF7" w14:textId="706C0B66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U slučaju iz stavka 1. točke 2. ovoga članka smatra se da se nekretnina iznajmljuje na temelju ugovora o najmu za stalno stanovanje ako je u određenom poreznom razdoblju iznajmljena najmanje deset mjeseci.</w:t>
      </w:r>
    </w:p>
    <w:p w14:paraId="123878B7" w14:textId="621E7BC0" w:rsidR="00D52E83" w:rsidRPr="00D52E83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U slučaju iz stavka 1. točke 7. ovoga članka stambena namjena nekretnine u smislu Zakona utvrđuje se na temelju postojanja infrastrukture ili opreme ili uređaja koji zamjenjuju priključak na infrastrukturu.</w:t>
      </w:r>
    </w:p>
    <w:p w14:paraId="4D30044F" w14:textId="36F072E9" w:rsidR="00A2571B" w:rsidRDefault="00D52E83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E83">
        <w:rPr>
          <w:rFonts w:ascii="Times New Roman" w:eastAsia="Times New Roman" w:hAnsi="Times New Roman" w:cs="Times New Roman"/>
          <w:sz w:val="24"/>
          <w:szCs w:val="24"/>
        </w:rPr>
        <w:t>Za nekretnine iz stavka 1. točke 7. ovoga članka porezni obveznik dužan je dokazati da je onemogućena stambena namjena nekretnine.</w:t>
      </w:r>
    </w:p>
    <w:p w14:paraId="46432B34" w14:textId="77777777" w:rsidR="00146AAB" w:rsidRDefault="00146AAB" w:rsidP="0014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60CCD" w14:textId="3B036075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2A672B33" w14:textId="2E8B45F9" w:rsidR="00A2571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Obveznik poreza na nekretnine dužan je do 31. ožujka godine za koju se utvrđuje porez poreznom tijelu prijaviti promjenu podataka bitnih za utvrđivanje obveze plaćanja poreza na nekretnine, a osobito promjenu obračunske površine nekretnine odnosno promjenu namjene nekretnine koja utječe na obračun poreza ili dokaze koji utječu na ostvarivanje uvjeta za oslobađanje od plaćanja poreza na nekretnine iz članka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stavka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točaka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do 7.ove Odluke.</w:t>
      </w:r>
    </w:p>
    <w:p w14:paraId="2022958E" w14:textId="30083634" w:rsidR="00146AAB" w:rsidRDefault="00146AAB" w:rsidP="0014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69920" w14:textId="0794C389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7.</w:t>
      </w:r>
    </w:p>
    <w:p w14:paraId="200ACF92" w14:textId="6470BD03" w:rsidR="00146AAB" w:rsidRPr="00146AA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>Porez na nekretnine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lokalni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 porez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nekretnine na području Općine Vinica,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 čiji se prihod dijeli:</w:t>
      </w:r>
    </w:p>
    <w:p w14:paraId="30677D0D" w14:textId="68CD2DE1" w:rsidR="00146AAB" w:rsidRPr="00146AA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1. 80 % </w:t>
      </w:r>
      <w:r>
        <w:rPr>
          <w:rFonts w:ascii="Times New Roman" w:eastAsia="Times New Roman" w:hAnsi="Times New Roman" w:cs="Times New Roman"/>
          <w:sz w:val="24"/>
          <w:szCs w:val="24"/>
        </w:rPr>
        <w:t>pripada Općini Vinica,</w:t>
      </w:r>
    </w:p>
    <w:p w14:paraId="02BC21F8" w14:textId="3B9546E2" w:rsidR="00A2571B" w:rsidRDefault="00146AAB" w:rsidP="00146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AB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 xml:space="preserve">20 % </w:t>
      </w:r>
      <w:r>
        <w:rPr>
          <w:rFonts w:ascii="Times New Roman" w:eastAsia="Times New Roman" w:hAnsi="Times New Roman" w:cs="Times New Roman"/>
          <w:sz w:val="24"/>
          <w:szCs w:val="24"/>
        </w:rPr>
        <w:t>pripada Varaždinskoj županiji</w:t>
      </w:r>
      <w:r w:rsidRPr="00146A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9AC1C" w14:textId="77777777" w:rsidR="005F6619" w:rsidRDefault="005F6619" w:rsidP="005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006D3" w14:textId="2F461532" w:rsidR="005F6619" w:rsidRDefault="005F6619" w:rsidP="005F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POREZ NA KORIŠTENJE JAVNIH POVRŠINA</w:t>
      </w:r>
    </w:p>
    <w:p w14:paraId="27CED927" w14:textId="703185AA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</w:t>
      </w:r>
    </w:p>
    <w:p w14:paraId="74D60F56" w14:textId="7777777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Porez na korištenje javnih površina plaćaju fizičke i pravne osobe koje koriste javne površine na području Općine Vinica, kojima je odobreno korištenje javne površine.</w:t>
      </w:r>
    </w:p>
    <w:p w14:paraId="59C0718F" w14:textId="2CD0928D" w:rsid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Javnim površinama u smislu ove odluke smatraju se: ulice, trgovi, ceste, nogostupi, javni prolazi, mostovi, parkirališta, stajališta javnog prometa, i slično, zelene površine, parkovi, travnjaci, zelene površine uz ceste u naselju i izvan naselja čiji je vlasnik Općina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>inica ili su joj te površine dana na korištenje i održavanje.</w:t>
      </w:r>
    </w:p>
    <w:p w14:paraId="05FA4EA6" w14:textId="77777777" w:rsid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7A96E" w14:textId="72FA4372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9.</w:t>
      </w:r>
    </w:p>
    <w:p w14:paraId="2123C6B5" w14:textId="7777777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Javne površine mogu se dati na korištenje radi postavljanja šatora, klupa i štandova, ljetnih terasa, kioska i drugih površina na određeno vrijeme.</w:t>
      </w:r>
    </w:p>
    <w:p w14:paraId="0BAAB485" w14:textId="124B4A8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Za korištenje javnih površina iz prethodnog stavka u trajanju duljem od 30 dana, Općina Vinica zaključuje s korisnikom ugovor o zakupu javne površine kojim se utvrđuju uvjeti korištenja površine, visina naknade, rokovi uplate.</w:t>
      </w:r>
    </w:p>
    <w:p w14:paraId="4C0A7512" w14:textId="1A67095D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Za korištenje javnih površina iz stavka (1) u trajanju kraćem od 30 dana Jedinstveni upravni odjel izdaje rješenje kojim su određeni uvjeti korištenja prostora, visina poreza te rok uplate.</w:t>
      </w:r>
    </w:p>
    <w:p w14:paraId="75BE584E" w14:textId="39DE553D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Korištenje javne površine dulje od 30 dana odobrava načelnik, a u trajanju kraćem od 30 dana jedinstveni upravni odjel.</w:t>
      </w:r>
    </w:p>
    <w:p w14:paraId="3C939FAD" w14:textId="2BD19E67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Na korištenje javnih površina u trajanju do 30 dana plaća se porez u </w:t>
      </w:r>
      <w:r w:rsidRPr="00243EFE">
        <w:rPr>
          <w:rFonts w:ascii="Times New Roman" w:eastAsia="Times New Roman" w:hAnsi="Times New Roman" w:cs="Times New Roman"/>
          <w:sz w:val="24"/>
          <w:szCs w:val="24"/>
        </w:rPr>
        <w:t>iznosu od 4,00 €/m2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 po danu korištenja.</w:t>
      </w:r>
    </w:p>
    <w:p w14:paraId="668D1AE0" w14:textId="03CA6D54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lastRenderedPageBreak/>
        <w:t>Prethodni stavak ne odnosi se na naknade definirane Odlukom o uvjetima i mjestima prodaje roba izvan prodavaonica na području Općine Vinica.</w:t>
      </w:r>
    </w:p>
    <w:p w14:paraId="059DE98D" w14:textId="07D0DEA6" w:rsidR="00A2571B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Od obveze plaćanja poreza na korištenje javne površine oslobođene su neprofitne udruge građana te prodaja poljoprivrednih proizvoda kod ulaza na vlastito gospodarstvo, uz prethodnu najavu Općini Vinica.</w:t>
      </w:r>
    </w:p>
    <w:p w14:paraId="4E8EF4DB" w14:textId="77777777" w:rsidR="00A2571B" w:rsidRDefault="00A2571B" w:rsidP="00A2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B80EC" w14:textId="5F905763" w:rsidR="00A2571B" w:rsidRP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71B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10.</w:t>
      </w:r>
    </w:p>
    <w:p w14:paraId="08313AF8" w14:textId="3345E7CB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Općina Vinica poslove utvrđivanja, evidentiranja nadzora, naplate i ovrhe radi naplate općinskih poreza iz članaka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2207">
        <w:rPr>
          <w:rFonts w:ascii="Times New Roman" w:eastAsia="Times New Roman" w:hAnsi="Times New Roman" w:cs="Times New Roman"/>
          <w:sz w:val="24"/>
          <w:szCs w:val="24"/>
        </w:rPr>
        <w:t>. ove Odluke u cijelosti prenosi na Poreznu upravu.</w:t>
      </w:r>
    </w:p>
    <w:p w14:paraId="708EF9CF" w14:textId="7D8FDEAC" w:rsidR="00AA2207" w:rsidRP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Porezna uprava je dužna do 15. u mjesecu za prethodni mjesec Općini Vinica dostavljati izvješća o utvrđenom i naplaćenom porezu.</w:t>
      </w:r>
    </w:p>
    <w:p w14:paraId="099BA985" w14:textId="3523B961" w:rsidR="00A2571B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Ovlašćuje se nadležna agencija platnog prometa zadužena za raspoređivanje javnih prihoda da naknadu koja za obavljanje poslova iz stavka 1. ovog članka pripada Poreznoj upravi obračuna i uplati u državni proračun, i to zadnjeg dana u mjesecu za protekli mjese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</w:p>
    <w:p w14:paraId="131C82FE" w14:textId="77777777" w:rsidR="00A2571B" w:rsidRDefault="00A2571B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A59B2" w14:textId="5032E717" w:rsidR="00AA2207" w:rsidRP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11.</w:t>
      </w:r>
    </w:p>
    <w:p w14:paraId="601A0B41" w14:textId="6A058068" w:rsidR="00AA2207" w:rsidRDefault="00AA2207" w:rsidP="00AA2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sz w:val="24"/>
          <w:szCs w:val="24"/>
        </w:rPr>
        <w:t>Danom stupanja na snagu ove Odluke prestaje važiti Odluka o općinskim porezima Općine Vinica („Službeni vjesnik Varaždinske županije“ 92/17).</w:t>
      </w:r>
    </w:p>
    <w:p w14:paraId="699F1D16" w14:textId="77777777" w:rsid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4BA504" w14:textId="179C7E1F" w:rsidR="00AA2207" w:rsidRPr="00AA2207" w:rsidRDefault="00AA2207" w:rsidP="00A2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20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12.</w:t>
      </w:r>
    </w:p>
    <w:p w14:paraId="3C1A9F38" w14:textId="7DD0777D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</w:t>
      </w:r>
      <w:r w:rsidR="00DE090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0"/>
      <w:bookmarkEnd w:id="1"/>
    </w:p>
    <w:sectPr w:rsidR="003C0105" w:rsidRPr="00C47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372B" w14:textId="77777777" w:rsidR="00217474" w:rsidRDefault="00217474" w:rsidP="000308E9">
      <w:pPr>
        <w:spacing w:after="0" w:line="240" w:lineRule="auto"/>
      </w:pPr>
      <w:r>
        <w:separator/>
      </w:r>
    </w:p>
  </w:endnote>
  <w:endnote w:type="continuationSeparator" w:id="0">
    <w:p w14:paraId="77AD923B" w14:textId="77777777" w:rsidR="00217474" w:rsidRDefault="00217474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6009" w14:textId="77777777" w:rsidR="00217474" w:rsidRDefault="00217474" w:rsidP="000308E9">
      <w:pPr>
        <w:spacing w:after="0" w:line="240" w:lineRule="auto"/>
      </w:pPr>
      <w:r>
        <w:separator/>
      </w:r>
    </w:p>
  </w:footnote>
  <w:footnote w:type="continuationSeparator" w:id="0">
    <w:p w14:paraId="5D8EC490" w14:textId="77777777" w:rsidR="00217474" w:rsidRDefault="00217474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46AAB"/>
    <w:rsid w:val="0015086F"/>
    <w:rsid w:val="001C3B22"/>
    <w:rsid w:val="001C5176"/>
    <w:rsid w:val="001E7117"/>
    <w:rsid w:val="00214B00"/>
    <w:rsid w:val="00217474"/>
    <w:rsid w:val="002229F5"/>
    <w:rsid w:val="00230CDE"/>
    <w:rsid w:val="00243EFE"/>
    <w:rsid w:val="003368AA"/>
    <w:rsid w:val="00341D68"/>
    <w:rsid w:val="0034401F"/>
    <w:rsid w:val="00393EA4"/>
    <w:rsid w:val="003C0105"/>
    <w:rsid w:val="003F0364"/>
    <w:rsid w:val="00426543"/>
    <w:rsid w:val="00492C95"/>
    <w:rsid w:val="004A2812"/>
    <w:rsid w:val="004F538B"/>
    <w:rsid w:val="0050302D"/>
    <w:rsid w:val="0052162D"/>
    <w:rsid w:val="005B00B7"/>
    <w:rsid w:val="005E40C7"/>
    <w:rsid w:val="005F6619"/>
    <w:rsid w:val="007221C2"/>
    <w:rsid w:val="007B7936"/>
    <w:rsid w:val="008B4C1F"/>
    <w:rsid w:val="008B733E"/>
    <w:rsid w:val="009020B1"/>
    <w:rsid w:val="0091007A"/>
    <w:rsid w:val="009213A7"/>
    <w:rsid w:val="00944A09"/>
    <w:rsid w:val="00950E74"/>
    <w:rsid w:val="00955443"/>
    <w:rsid w:val="00A2571B"/>
    <w:rsid w:val="00A2769B"/>
    <w:rsid w:val="00A32759"/>
    <w:rsid w:val="00A41047"/>
    <w:rsid w:val="00AA2207"/>
    <w:rsid w:val="00AB65CE"/>
    <w:rsid w:val="00AD5189"/>
    <w:rsid w:val="00AF1818"/>
    <w:rsid w:val="00B211E5"/>
    <w:rsid w:val="00B3552F"/>
    <w:rsid w:val="00C15FB7"/>
    <w:rsid w:val="00C37456"/>
    <w:rsid w:val="00C4786B"/>
    <w:rsid w:val="00CA5F7C"/>
    <w:rsid w:val="00CB078C"/>
    <w:rsid w:val="00D3108E"/>
    <w:rsid w:val="00D52E83"/>
    <w:rsid w:val="00D91F7E"/>
    <w:rsid w:val="00DA0891"/>
    <w:rsid w:val="00DB2F33"/>
    <w:rsid w:val="00DE0902"/>
    <w:rsid w:val="00DE0DCD"/>
    <w:rsid w:val="00E95960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dtoncek@gmail.com</cp:lastModifiedBy>
  <cp:revision>3</cp:revision>
  <cp:lastPrinted>2025-01-17T08:09:00Z</cp:lastPrinted>
  <dcterms:created xsi:type="dcterms:W3CDTF">2025-01-23T14:29:00Z</dcterms:created>
  <dcterms:modified xsi:type="dcterms:W3CDTF">2025-02-25T11:17:00Z</dcterms:modified>
</cp:coreProperties>
</file>