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62E77" w14:textId="5C5E8087" w:rsidR="002B230D" w:rsidRPr="00522F16" w:rsidRDefault="006028B7" w:rsidP="00522F16">
      <w:pPr>
        <w:pStyle w:val="Naslov2"/>
        <w:spacing w:before="0" w:line="240" w:lineRule="auto"/>
        <w:jc w:val="center"/>
        <w:rPr>
          <w:color w:val="auto"/>
          <w:sz w:val="32"/>
          <w:szCs w:val="32"/>
        </w:rPr>
      </w:pPr>
      <w:r w:rsidRPr="00335F8D">
        <w:rPr>
          <w:color w:val="auto"/>
          <w:sz w:val="32"/>
          <w:szCs w:val="32"/>
        </w:rPr>
        <w:t>Obrazloženje uz</w:t>
      </w:r>
      <w:r w:rsidR="00E26F7B" w:rsidRPr="00335F8D">
        <w:rPr>
          <w:color w:val="auto"/>
          <w:sz w:val="32"/>
          <w:szCs w:val="32"/>
        </w:rPr>
        <w:t xml:space="preserve"> </w:t>
      </w:r>
      <w:r w:rsidR="00AE2E45">
        <w:rPr>
          <w:color w:val="auto"/>
          <w:sz w:val="32"/>
          <w:szCs w:val="32"/>
        </w:rPr>
        <w:t>Polug</w:t>
      </w:r>
      <w:r w:rsidR="00D9785F" w:rsidRPr="00335F8D">
        <w:rPr>
          <w:color w:val="auto"/>
          <w:sz w:val="32"/>
          <w:szCs w:val="32"/>
        </w:rPr>
        <w:t>odišnji</w:t>
      </w:r>
      <w:r w:rsidRPr="00335F8D">
        <w:rPr>
          <w:color w:val="auto"/>
          <w:sz w:val="32"/>
          <w:szCs w:val="32"/>
        </w:rPr>
        <w:t xml:space="preserve"> izvještaj o </w:t>
      </w:r>
      <w:r w:rsidR="00774506" w:rsidRPr="00335F8D">
        <w:rPr>
          <w:color w:val="auto"/>
          <w:sz w:val="32"/>
          <w:szCs w:val="32"/>
        </w:rPr>
        <w:t>izvršenju P</w:t>
      </w:r>
      <w:r w:rsidR="000D56B7" w:rsidRPr="00335F8D">
        <w:rPr>
          <w:color w:val="auto"/>
          <w:sz w:val="32"/>
          <w:szCs w:val="32"/>
        </w:rPr>
        <w:t>roračuna Općine</w:t>
      </w:r>
      <w:r w:rsidR="00335F8D">
        <w:rPr>
          <w:color w:val="auto"/>
          <w:sz w:val="32"/>
          <w:szCs w:val="32"/>
        </w:rPr>
        <w:t xml:space="preserve"> </w:t>
      </w:r>
      <w:r w:rsidR="000D56B7" w:rsidRPr="00335F8D">
        <w:rPr>
          <w:color w:val="auto"/>
          <w:sz w:val="32"/>
          <w:szCs w:val="32"/>
        </w:rPr>
        <w:t>Vinica</w:t>
      </w:r>
      <w:r w:rsidR="00FF2A41" w:rsidRPr="00335F8D">
        <w:rPr>
          <w:color w:val="auto"/>
          <w:sz w:val="32"/>
          <w:szCs w:val="32"/>
        </w:rPr>
        <w:t xml:space="preserve"> </w:t>
      </w:r>
      <w:r w:rsidR="00774506" w:rsidRPr="00335F8D">
        <w:rPr>
          <w:color w:val="auto"/>
          <w:sz w:val="32"/>
          <w:szCs w:val="32"/>
        </w:rPr>
        <w:t>za</w:t>
      </w:r>
      <w:r w:rsidR="005B4DD2" w:rsidRPr="00335F8D">
        <w:rPr>
          <w:color w:val="auto"/>
          <w:sz w:val="32"/>
          <w:szCs w:val="32"/>
        </w:rPr>
        <w:t xml:space="preserve"> 20</w:t>
      </w:r>
      <w:r w:rsidR="00D14FB9" w:rsidRPr="00335F8D">
        <w:rPr>
          <w:color w:val="auto"/>
          <w:sz w:val="32"/>
          <w:szCs w:val="32"/>
        </w:rPr>
        <w:t>2</w:t>
      </w:r>
      <w:r w:rsidR="00AE2E45">
        <w:rPr>
          <w:color w:val="auto"/>
          <w:sz w:val="32"/>
          <w:szCs w:val="32"/>
        </w:rPr>
        <w:t>4</w:t>
      </w:r>
      <w:r w:rsidR="00774506" w:rsidRPr="00335F8D">
        <w:rPr>
          <w:color w:val="auto"/>
          <w:sz w:val="32"/>
          <w:szCs w:val="32"/>
        </w:rPr>
        <w:t>.godinu</w:t>
      </w:r>
    </w:p>
    <w:p w14:paraId="67D1436D" w14:textId="76BDC207" w:rsidR="00B5598A" w:rsidRPr="00C8487D" w:rsidRDefault="00FF2A41" w:rsidP="00554D72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8487D" w:rsidRPr="00C8487D">
        <w:rPr>
          <w:b/>
          <w:sz w:val="24"/>
          <w:szCs w:val="24"/>
        </w:rPr>
        <w:t xml:space="preserve"> </w:t>
      </w:r>
    </w:p>
    <w:p w14:paraId="776351E4" w14:textId="6A79F9AC" w:rsidR="00DF1A3A" w:rsidRDefault="00B5598A" w:rsidP="003B085D">
      <w:pPr>
        <w:ind w:firstLine="708"/>
        <w:jc w:val="both"/>
      </w:pPr>
      <w:r>
        <w:t>Odredbom članka 8</w:t>
      </w:r>
      <w:r w:rsidR="00C74553">
        <w:t>8</w:t>
      </w:r>
      <w:r>
        <w:t xml:space="preserve">. Zakona o proračunu («Narodne novine» broj 144/21 .) utvrđena je obveza Načelnika jedinice lokalne samouprave da podnese </w:t>
      </w:r>
      <w:r w:rsidR="00FF2A41">
        <w:t>godišnji</w:t>
      </w:r>
      <w:r w:rsidR="004A6F0C">
        <w:t xml:space="preserve"> izvještaj o izvršenju p</w:t>
      </w:r>
      <w:r>
        <w:t>roračuna   predstavničkom tijelu na donošenje</w:t>
      </w:r>
      <w:r w:rsidR="00FF2A41">
        <w:t>.</w:t>
      </w:r>
      <w:r w:rsidR="00D111EB">
        <w:t xml:space="preserve"> </w:t>
      </w:r>
    </w:p>
    <w:p w14:paraId="49C97919" w14:textId="75AF8E36" w:rsidR="00B5598A" w:rsidRDefault="00DB3F32" w:rsidP="003B085D">
      <w:pPr>
        <w:ind w:firstLine="708"/>
        <w:jc w:val="both"/>
      </w:pPr>
      <w:r>
        <w:t>Tijekom ovog izvještajnog razdoblja</w:t>
      </w:r>
      <w:r w:rsidR="00B5598A">
        <w:t xml:space="preserve"> financiranje javnih rashoda izvršeno je na osnovi slijedećih financijsko planskih dokumenata:</w:t>
      </w:r>
      <w:r w:rsidR="003B085D">
        <w:t xml:space="preserve"> </w:t>
      </w:r>
      <w:r w:rsidR="00B5598A">
        <w:t xml:space="preserve">Proračuna </w:t>
      </w:r>
      <w:r w:rsidR="00D111EB">
        <w:t>Općine</w:t>
      </w:r>
      <w:r w:rsidR="00B5598A">
        <w:t xml:space="preserve"> </w:t>
      </w:r>
      <w:r w:rsidR="000D56B7">
        <w:t>Vinica</w:t>
      </w:r>
      <w:r w:rsidR="00B5598A">
        <w:t xml:space="preserve"> za 202</w:t>
      </w:r>
      <w:r>
        <w:t>4</w:t>
      </w:r>
      <w:r w:rsidR="00B5598A">
        <w:t>. godinu s projekcijom za 202</w:t>
      </w:r>
      <w:r>
        <w:t>5</w:t>
      </w:r>
      <w:r w:rsidR="00B5598A">
        <w:t>. i 202</w:t>
      </w:r>
      <w:r>
        <w:t>6</w:t>
      </w:r>
      <w:r w:rsidR="00B5598A">
        <w:t xml:space="preserve">. godinu i Odluke o izvršavanju Proračuna </w:t>
      </w:r>
      <w:r w:rsidR="000D56B7">
        <w:t>Općine Vinica</w:t>
      </w:r>
      <w:r w:rsidR="00B5598A">
        <w:t xml:space="preserve"> za 202</w:t>
      </w:r>
      <w:r>
        <w:t>4</w:t>
      </w:r>
      <w:r w:rsidR="00B5598A">
        <w:t>. godinu</w:t>
      </w:r>
      <w:r>
        <w:t>.</w:t>
      </w:r>
      <w:r w:rsidR="00774506">
        <w:t xml:space="preserve"> </w:t>
      </w:r>
    </w:p>
    <w:p w14:paraId="6B10E777" w14:textId="1CD57950" w:rsidR="00D12CFF" w:rsidRDefault="00D12CFF" w:rsidP="003B085D">
      <w:pPr>
        <w:ind w:firstLine="708"/>
        <w:jc w:val="both"/>
      </w:pPr>
      <w:r>
        <w:t>Sukladno članku 42. Zakona o proračunu Plan Proračuna Općine Vinica za 202</w:t>
      </w:r>
      <w:r w:rsidR="00DB3F32">
        <w:t>4</w:t>
      </w:r>
      <w:r>
        <w:t>. godinu donesen je na razini skupine (druga razina) ekonomske klasifikacije. Izvršenje proračuna prikazano je na razini odjeljka (četvrta razina) ekonomske klasifikacije unutar programa u posebnom dijelu proračuna, sukladno članku 76. Zakona o proračunu.</w:t>
      </w:r>
    </w:p>
    <w:p w14:paraId="634F108D" w14:textId="021C8535" w:rsidR="00B5598A" w:rsidRDefault="00B5598A" w:rsidP="00DF1A3A">
      <w:pPr>
        <w:spacing w:after="0" w:line="240" w:lineRule="auto"/>
        <w:ind w:firstLine="708"/>
        <w:jc w:val="both"/>
      </w:pPr>
      <w:r>
        <w:t>Slijedom odre</w:t>
      </w:r>
      <w:r w:rsidR="00FF2A41">
        <w:t xml:space="preserve">dbi </w:t>
      </w:r>
      <w:r w:rsidR="00AE29C5">
        <w:t>čl</w:t>
      </w:r>
      <w:r w:rsidR="003D2B4B">
        <w:t>. 79. i 80. Zakona o proračunu</w:t>
      </w:r>
      <w:r w:rsidR="003B085D">
        <w:t xml:space="preserve"> ovo O</w:t>
      </w:r>
      <w:r w:rsidR="00AE29C5">
        <w:t>brazloženje uz Godišnji izvještaj o izvršenju Proračuna sastoji se od:</w:t>
      </w:r>
    </w:p>
    <w:p w14:paraId="69CE8EF8" w14:textId="77777777" w:rsidR="003B085D" w:rsidRDefault="003B085D" w:rsidP="003B085D">
      <w:pPr>
        <w:spacing w:after="0" w:line="240" w:lineRule="auto"/>
        <w:jc w:val="both"/>
      </w:pPr>
    </w:p>
    <w:p w14:paraId="0BB55EF2" w14:textId="4BA9869F" w:rsidR="00AE29C5" w:rsidRDefault="00AE29C5" w:rsidP="00DF1A3A">
      <w:pPr>
        <w:spacing w:after="0" w:line="360" w:lineRule="auto"/>
        <w:jc w:val="both"/>
      </w:pPr>
      <w:r>
        <w:t>1.</w:t>
      </w:r>
      <w:r w:rsidR="003B085D">
        <w:t xml:space="preserve"> </w:t>
      </w:r>
      <w:r>
        <w:t xml:space="preserve"> Obrazloženj</w:t>
      </w:r>
      <w:r w:rsidR="003B085D">
        <w:t>a</w:t>
      </w:r>
      <w:r>
        <w:t xml:space="preserve"> općeg dijela izvještaja o izvršenju Proračuna</w:t>
      </w:r>
      <w:r w:rsidR="003B085D">
        <w:t xml:space="preserve"> </w:t>
      </w:r>
    </w:p>
    <w:p w14:paraId="79B644B0" w14:textId="419E6471" w:rsidR="003B085D" w:rsidRDefault="003B085D" w:rsidP="00DF1A3A">
      <w:pPr>
        <w:spacing w:after="0" w:line="360" w:lineRule="auto"/>
        <w:jc w:val="both"/>
      </w:pPr>
      <w:r>
        <w:t xml:space="preserve">2.  Obrazloženja posebnog dijela izvještaja o izvršenju Proračuna uz obrazloženje izvršenja programa </w:t>
      </w:r>
    </w:p>
    <w:p w14:paraId="5D07B76E" w14:textId="7480255B" w:rsidR="003B085D" w:rsidRDefault="003B085D" w:rsidP="00DF1A3A">
      <w:pPr>
        <w:spacing w:after="0" w:line="360" w:lineRule="auto"/>
        <w:jc w:val="both"/>
      </w:pPr>
      <w:r>
        <w:t xml:space="preserve">      iz posebnog dijela proračuna te</w:t>
      </w:r>
    </w:p>
    <w:p w14:paraId="0036A5FD" w14:textId="2179BB43" w:rsidR="003B085D" w:rsidRDefault="006A19F4" w:rsidP="00DF1A3A">
      <w:pPr>
        <w:spacing w:after="0" w:line="360" w:lineRule="auto"/>
        <w:jc w:val="both"/>
      </w:pPr>
      <w:r>
        <w:t>3.   Posebnih izvještaja</w:t>
      </w:r>
    </w:p>
    <w:p w14:paraId="2AD290FC" w14:textId="77777777" w:rsidR="00D12CFF" w:rsidRDefault="00D12CFF" w:rsidP="00554D72">
      <w:pPr>
        <w:pStyle w:val="Tijeloteksta"/>
        <w:spacing w:before="11"/>
        <w:jc w:val="both"/>
        <w:rPr>
          <w:sz w:val="19"/>
        </w:rPr>
      </w:pPr>
    </w:p>
    <w:p w14:paraId="4A282F80" w14:textId="77777777" w:rsidR="00B5598A" w:rsidRDefault="00B5598A" w:rsidP="00554D72">
      <w:pPr>
        <w:pStyle w:val="Bezproreda"/>
        <w:jc w:val="both"/>
        <w:rPr>
          <w:b/>
        </w:rPr>
      </w:pPr>
    </w:p>
    <w:p w14:paraId="3E621933" w14:textId="4D81D940" w:rsidR="00575937" w:rsidRPr="003B085D" w:rsidRDefault="00834E16" w:rsidP="00522F16">
      <w:pPr>
        <w:jc w:val="both"/>
        <w:rPr>
          <w:rFonts w:asciiTheme="majorHAnsi" w:hAnsiTheme="majorHAnsi"/>
          <w:b/>
          <w:sz w:val="28"/>
          <w:szCs w:val="28"/>
        </w:rPr>
      </w:pPr>
      <w:r>
        <w:t xml:space="preserve">   </w:t>
      </w:r>
      <w:r w:rsidR="003B085D">
        <w:rPr>
          <w:b/>
        </w:rPr>
        <w:t xml:space="preserve"> </w:t>
      </w:r>
      <w:r w:rsidR="003B085D" w:rsidRPr="003B085D">
        <w:rPr>
          <w:rFonts w:asciiTheme="majorHAnsi" w:hAnsiTheme="majorHAnsi"/>
          <w:b/>
          <w:sz w:val="28"/>
          <w:szCs w:val="28"/>
        </w:rPr>
        <w:t>1.</w:t>
      </w:r>
      <w:r w:rsidR="003B085D">
        <w:rPr>
          <w:rFonts w:asciiTheme="majorHAnsi" w:hAnsiTheme="majorHAnsi"/>
          <w:b/>
          <w:sz w:val="28"/>
          <w:szCs w:val="28"/>
        </w:rPr>
        <w:t xml:space="preserve">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Obrazloženje općeg dijela izvještaja o izvršenju proračuna </w:t>
      </w:r>
      <w:r w:rsidR="00335F8D">
        <w:rPr>
          <w:rFonts w:asciiTheme="majorHAnsi" w:hAnsiTheme="majorHAnsi"/>
          <w:b/>
          <w:sz w:val="28"/>
          <w:szCs w:val="28"/>
        </w:rPr>
        <w:t xml:space="preserve">      </w:t>
      </w:r>
      <w:r w:rsidR="003B085D" w:rsidRPr="003B085D">
        <w:rPr>
          <w:rFonts w:asciiTheme="majorHAnsi" w:hAnsiTheme="majorHAnsi"/>
          <w:b/>
          <w:sz w:val="28"/>
          <w:szCs w:val="28"/>
        </w:rPr>
        <w:t xml:space="preserve">Općine </w:t>
      </w:r>
      <w:r w:rsidR="003B085D">
        <w:rPr>
          <w:rFonts w:asciiTheme="majorHAnsi" w:hAnsiTheme="majorHAnsi"/>
          <w:b/>
          <w:sz w:val="28"/>
          <w:szCs w:val="28"/>
        </w:rPr>
        <w:t xml:space="preserve"> </w:t>
      </w:r>
      <w:r w:rsidR="00575937">
        <w:rPr>
          <w:rFonts w:asciiTheme="majorHAnsi" w:hAnsiTheme="majorHAnsi"/>
          <w:b/>
          <w:sz w:val="28"/>
          <w:szCs w:val="28"/>
        </w:rPr>
        <w:t>Vinica za</w:t>
      </w:r>
      <w:r w:rsidR="00C3460B">
        <w:rPr>
          <w:rFonts w:asciiTheme="majorHAnsi" w:hAnsiTheme="majorHAnsi"/>
          <w:b/>
          <w:sz w:val="28"/>
          <w:szCs w:val="28"/>
        </w:rPr>
        <w:t xml:space="preserve"> razdoblje 01.01. do 30.06.</w:t>
      </w:r>
      <w:r w:rsidR="00575937">
        <w:rPr>
          <w:rFonts w:asciiTheme="majorHAnsi" w:hAnsiTheme="majorHAnsi"/>
          <w:b/>
          <w:sz w:val="28"/>
          <w:szCs w:val="28"/>
        </w:rPr>
        <w:t>202</w:t>
      </w:r>
      <w:r w:rsidR="00C3460B">
        <w:rPr>
          <w:rFonts w:asciiTheme="majorHAnsi" w:hAnsiTheme="majorHAnsi"/>
          <w:b/>
          <w:sz w:val="28"/>
          <w:szCs w:val="28"/>
        </w:rPr>
        <w:t>4</w:t>
      </w:r>
      <w:r w:rsidR="003B085D" w:rsidRPr="003B085D">
        <w:rPr>
          <w:rFonts w:asciiTheme="majorHAnsi" w:hAnsiTheme="majorHAnsi"/>
          <w:b/>
          <w:sz w:val="28"/>
          <w:szCs w:val="28"/>
        </w:rPr>
        <w:t>. godinu</w:t>
      </w:r>
      <w:r w:rsidR="001F242E" w:rsidRPr="003B085D">
        <w:rPr>
          <w:rFonts w:asciiTheme="majorHAnsi" w:hAnsiTheme="majorHAnsi"/>
          <w:b/>
          <w:sz w:val="28"/>
          <w:szCs w:val="28"/>
        </w:rPr>
        <w:t xml:space="preserve"> </w:t>
      </w:r>
    </w:p>
    <w:p w14:paraId="415C4E20" w14:textId="64879E03" w:rsidR="00575937" w:rsidRDefault="00575937" w:rsidP="00335F8D">
      <w:pPr>
        <w:pStyle w:val="Bezproreda"/>
        <w:spacing w:line="276" w:lineRule="auto"/>
        <w:jc w:val="both"/>
      </w:pPr>
      <w:r>
        <w:t>Plan Proračuna Općine Vinica za 202</w:t>
      </w:r>
      <w:r w:rsidR="00C3460B">
        <w:t>4. godinu s projekcijama za 2025. i 2026</w:t>
      </w:r>
      <w:r>
        <w:t xml:space="preserve">. godinu </w:t>
      </w:r>
      <w:r w:rsidR="002A0EF4">
        <w:t>usvojen je na 18</w:t>
      </w:r>
      <w:r>
        <w:t>. sjednici Općinskog vijeć</w:t>
      </w:r>
      <w:r w:rsidR="002A0EF4">
        <w:t>a Općine Vinica održanoj dana 14.11.2023. godine u iznosu od 5.832.437,24 €.</w:t>
      </w:r>
    </w:p>
    <w:p w14:paraId="53986443" w14:textId="77777777" w:rsidR="00305BBD" w:rsidRDefault="00305BBD" w:rsidP="00335F8D">
      <w:pPr>
        <w:pStyle w:val="Bezproreda"/>
        <w:spacing w:line="276" w:lineRule="auto"/>
        <w:jc w:val="both"/>
      </w:pPr>
    </w:p>
    <w:p w14:paraId="1A521BE4" w14:textId="4444FE3C" w:rsidR="00305BBD" w:rsidRDefault="00305BBD" w:rsidP="00335F8D">
      <w:pPr>
        <w:pStyle w:val="Bezproreda"/>
        <w:spacing w:line="276" w:lineRule="auto"/>
        <w:jc w:val="both"/>
      </w:pPr>
      <w:r>
        <w:t>I. Izmjene i dopune plana</w:t>
      </w:r>
      <w:r w:rsidR="002A0EF4">
        <w:t xml:space="preserve"> Proračuna Općine Vinica za 2024. godinu usvojene su na 22</w:t>
      </w:r>
      <w:r>
        <w:t>. sjednici Općinskog vijeća Općine Vinica održanoj da</w:t>
      </w:r>
      <w:r w:rsidR="002A0EF4">
        <w:t>na 07</w:t>
      </w:r>
      <w:r>
        <w:t>.06.202</w:t>
      </w:r>
      <w:r w:rsidR="002A0EF4">
        <w:t>4</w:t>
      </w:r>
      <w:r>
        <w:t xml:space="preserve">. </w:t>
      </w:r>
      <w:r w:rsidR="002A0EF4">
        <w:t>godine. u iznosu od 5.823.544,39</w:t>
      </w:r>
      <w:r>
        <w:t xml:space="preserve"> €.</w:t>
      </w:r>
    </w:p>
    <w:p w14:paraId="44FFEE0B" w14:textId="77777777" w:rsidR="00305BBD" w:rsidRDefault="00305BBD" w:rsidP="00335F8D">
      <w:pPr>
        <w:pStyle w:val="Bezproreda"/>
        <w:spacing w:line="276" w:lineRule="auto"/>
        <w:jc w:val="both"/>
      </w:pPr>
    </w:p>
    <w:p w14:paraId="60F6261A" w14:textId="77777777" w:rsidR="00AE2E45" w:rsidRPr="000174E9" w:rsidRDefault="00AE2E45" w:rsidP="00AE2E45">
      <w:pPr>
        <w:rPr>
          <w:b/>
          <w:bCs/>
        </w:rPr>
      </w:pPr>
      <w:r>
        <w:rPr>
          <w:b/>
          <w:bCs/>
        </w:rPr>
        <w:t>OBRAZLOŽENJE PRIHODA I PRIMITAKA, RASHODA I IZDATAKA</w:t>
      </w:r>
    </w:p>
    <w:p w14:paraId="13F7EA39" w14:textId="77777777" w:rsidR="00CE1124" w:rsidRDefault="00CE1124" w:rsidP="00CE1124">
      <w:pPr>
        <w:spacing w:after="0"/>
        <w:jc w:val="both"/>
      </w:pPr>
      <w:r>
        <w:t>OPĆINA VINICA</w:t>
      </w:r>
    </w:p>
    <w:p w14:paraId="5E209321" w14:textId="28E14162" w:rsidR="00AE2E45" w:rsidRPr="00991F0D" w:rsidRDefault="00AE2E45" w:rsidP="00CE1124">
      <w:pPr>
        <w:spacing w:after="0"/>
        <w:jc w:val="both"/>
      </w:pPr>
      <w:r w:rsidRPr="00991F0D">
        <w:t>Ukupno ostvareni prihodi i primici (6+7+8) za razdoblje 01.01.-</w:t>
      </w:r>
      <w:r>
        <w:t>30</w:t>
      </w:r>
      <w:r w:rsidRPr="00991F0D">
        <w:t>.</w:t>
      </w:r>
      <w:r>
        <w:t>06</w:t>
      </w:r>
      <w:r w:rsidRPr="00991F0D">
        <w:t>.</w:t>
      </w:r>
      <w:r>
        <w:t>202</w:t>
      </w:r>
      <w:r w:rsidR="00CE1124">
        <w:t>4</w:t>
      </w:r>
      <w:r w:rsidRPr="00991F0D">
        <w:t xml:space="preserve">. godine iznose </w:t>
      </w:r>
      <w:r w:rsidR="007B2E39">
        <w:t xml:space="preserve">1.039.500,89 </w:t>
      </w:r>
      <w:r>
        <w:t>€.</w:t>
      </w:r>
    </w:p>
    <w:p w14:paraId="7AF9BF47" w14:textId="77777777" w:rsidR="00CE1124" w:rsidRDefault="00AE2E45" w:rsidP="00CE1124">
      <w:pPr>
        <w:spacing w:after="0"/>
        <w:jc w:val="both"/>
      </w:pPr>
      <w:r w:rsidRPr="00991F0D">
        <w:t>Rashodi i izdaci (3+4+5) za razdoblje 01.01.-</w:t>
      </w:r>
      <w:r>
        <w:t>30</w:t>
      </w:r>
      <w:r w:rsidRPr="00991F0D">
        <w:t>.</w:t>
      </w:r>
      <w:r>
        <w:t>06</w:t>
      </w:r>
      <w:r w:rsidRPr="00991F0D">
        <w:t>.</w:t>
      </w:r>
      <w:r>
        <w:t>202</w:t>
      </w:r>
      <w:r w:rsidR="00CE1124">
        <w:t>4</w:t>
      </w:r>
      <w:r w:rsidRPr="00991F0D">
        <w:t xml:space="preserve">. godine iznose </w:t>
      </w:r>
      <w:r w:rsidR="00CE1124">
        <w:t>805.299,32</w:t>
      </w:r>
      <w:r>
        <w:t xml:space="preserve"> €</w:t>
      </w:r>
      <w:r w:rsidRPr="00991F0D">
        <w:t xml:space="preserve">. </w:t>
      </w:r>
    </w:p>
    <w:p w14:paraId="32A6408A" w14:textId="77777777" w:rsidR="003F25C4" w:rsidRDefault="003F25C4" w:rsidP="00CE1124">
      <w:pPr>
        <w:spacing w:after="0"/>
        <w:jc w:val="both"/>
      </w:pPr>
    </w:p>
    <w:p w14:paraId="46B93FD0" w14:textId="5697195E" w:rsidR="00CE1124" w:rsidRDefault="00CE1124" w:rsidP="003F25C4">
      <w:pPr>
        <w:spacing w:after="0"/>
        <w:jc w:val="both"/>
      </w:pPr>
      <w:r>
        <w:t>DJEČJI VRTIĆ VINICA</w:t>
      </w:r>
    </w:p>
    <w:p w14:paraId="10D397EB" w14:textId="5C41B248" w:rsidR="002B4F64" w:rsidRDefault="002B4F64" w:rsidP="003F25C4">
      <w:pPr>
        <w:spacing w:after="0"/>
        <w:jc w:val="both"/>
      </w:pPr>
      <w:r>
        <w:t>Dječji vrtić Vinica je proračunski korisnik Općine Vinica.</w:t>
      </w:r>
    </w:p>
    <w:p w14:paraId="4BD1D764" w14:textId="7F4C5765" w:rsidR="00CE1124" w:rsidRDefault="00CE1124" w:rsidP="003F25C4">
      <w:pPr>
        <w:spacing w:after="0"/>
        <w:jc w:val="both"/>
      </w:pPr>
      <w:r w:rsidRPr="00991F0D">
        <w:lastRenderedPageBreak/>
        <w:t>Ukupno ostvareni prihodi i primici</w:t>
      </w:r>
      <w:r w:rsidR="002B4F64">
        <w:t xml:space="preserve"> DV Vinica</w:t>
      </w:r>
      <w:r w:rsidRPr="00991F0D">
        <w:t xml:space="preserve"> (6+7+8) za razdoblje 01.01.-</w:t>
      </w:r>
      <w:r>
        <w:t>30</w:t>
      </w:r>
      <w:r w:rsidRPr="00991F0D">
        <w:t>.</w:t>
      </w:r>
      <w:r>
        <w:t>06</w:t>
      </w:r>
      <w:r w:rsidRPr="00991F0D">
        <w:t>.</w:t>
      </w:r>
      <w:r>
        <w:t>2024</w:t>
      </w:r>
      <w:r w:rsidRPr="00991F0D">
        <w:t xml:space="preserve">. godine iznose </w:t>
      </w:r>
      <w:r>
        <w:t>163.657,71 €.</w:t>
      </w:r>
    </w:p>
    <w:p w14:paraId="4AD85DB7" w14:textId="56AEF400" w:rsidR="002B4F64" w:rsidRPr="00991F0D" w:rsidRDefault="002B4F64" w:rsidP="003F25C4">
      <w:pPr>
        <w:spacing w:after="0"/>
        <w:jc w:val="both"/>
      </w:pPr>
      <w:r>
        <w:t>Od ukupno ostvarenih prihoda DV Vinica 97.194,32 € je prijenos iz nadležnog proračuna Općine Vinica.</w:t>
      </w:r>
    </w:p>
    <w:p w14:paraId="4C410672" w14:textId="65C68588" w:rsidR="00CE1124" w:rsidRDefault="00CE1124" w:rsidP="003F25C4">
      <w:pPr>
        <w:spacing w:after="0"/>
        <w:jc w:val="both"/>
      </w:pPr>
      <w:r w:rsidRPr="00991F0D">
        <w:t>Rashodi i izdaci (3+4+5) za razdoblje 01.01.-</w:t>
      </w:r>
      <w:r>
        <w:t>30</w:t>
      </w:r>
      <w:r w:rsidRPr="00991F0D">
        <w:t>.</w:t>
      </w:r>
      <w:r>
        <w:t>06</w:t>
      </w:r>
      <w:r w:rsidRPr="00991F0D">
        <w:t>.</w:t>
      </w:r>
      <w:r>
        <w:t>2024</w:t>
      </w:r>
      <w:r w:rsidRPr="00991F0D">
        <w:t xml:space="preserve">. godine iznose </w:t>
      </w:r>
      <w:r>
        <w:t>121.170,74 €</w:t>
      </w:r>
      <w:r w:rsidRPr="00991F0D">
        <w:t xml:space="preserve">. </w:t>
      </w:r>
    </w:p>
    <w:p w14:paraId="45897E26" w14:textId="77777777" w:rsidR="00CE1124" w:rsidRDefault="00CE1124" w:rsidP="00CE1124">
      <w:pPr>
        <w:spacing w:after="0"/>
        <w:jc w:val="both"/>
      </w:pPr>
    </w:p>
    <w:p w14:paraId="0BFDA8F2" w14:textId="2AF1675C" w:rsidR="00CE1124" w:rsidRDefault="002A39EE" w:rsidP="00CE1124">
      <w:pPr>
        <w:spacing w:after="0"/>
        <w:jc w:val="both"/>
      </w:pPr>
      <w:r>
        <w:t xml:space="preserve"> IZVJEŠTAJ O IZVRŠENJU </w:t>
      </w:r>
      <w:r w:rsidR="003F25C4">
        <w:t xml:space="preserve">PRORAČUNA OPĆINE VINICA </w:t>
      </w:r>
      <w:r>
        <w:t>ZA RAZDOBLJE 01.01. DO 30.06.2024. GODINE</w:t>
      </w:r>
      <w:r w:rsidR="003F25C4">
        <w:t xml:space="preserve"> – </w:t>
      </w:r>
      <w:r w:rsidR="000C03A4">
        <w:t>konsolidirano</w:t>
      </w:r>
    </w:p>
    <w:p w14:paraId="46D2FF5B" w14:textId="77777777" w:rsidR="003F25C4" w:rsidRDefault="003F25C4" w:rsidP="00CE1124">
      <w:pPr>
        <w:spacing w:after="0"/>
        <w:jc w:val="both"/>
      </w:pPr>
    </w:p>
    <w:p w14:paraId="4B29098F" w14:textId="12129BD8" w:rsidR="002A39EE" w:rsidRDefault="002A39EE" w:rsidP="00CE1124">
      <w:pPr>
        <w:spacing w:after="0"/>
        <w:jc w:val="both"/>
      </w:pPr>
      <w:r>
        <w:t>Konsolidirani izvještaji u sustavu proračuna jesu izvještaji u kojima se podaci za više međusobno povezanih proračuna prezentiraj</w:t>
      </w:r>
      <w:r w:rsidR="003F25C4">
        <w:t>u kao da se radu o jedinstven</w:t>
      </w:r>
      <w:r>
        <w:t xml:space="preserve">om subjektu. Krajnji cilj </w:t>
      </w:r>
      <w:r w:rsidR="003F25C4">
        <w:t>k</w:t>
      </w:r>
      <w:r>
        <w:t>onsolidacije u sustavu proraču</w:t>
      </w:r>
      <w:r w:rsidR="003F25C4">
        <w:t>n</w:t>
      </w:r>
      <w:r>
        <w:t xml:space="preserve">a je dobiti informacije o proračunu kao cjelini., pritom poštujući pravila konsolidacije </w:t>
      </w:r>
      <w:r w:rsidR="003F25C4">
        <w:t>prema kojima se iskazuju podaci koji se u postupku konsolidacije sučeljavaju i eliminiraju.</w:t>
      </w:r>
      <w:r w:rsidR="002B4F64">
        <w:t xml:space="preserve"> U ovom polugodišnjem izvršenju proračuna Općine Vinice za 2024. godinu iskazano je polugodišnje izvršenje proračuna Općine Vinica za 2024. godine i polugodišnje izvršenje financijskog plana proračunskog korisnika DV Vinica za 2024. godinu, prema pravilima konsolidacije.</w:t>
      </w:r>
    </w:p>
    <w:p w14:paraId="4704A39C" w14:textId="77777777" w:rsidR="00AE2E45" w:rsidRDefault="00AE2E45" w:rsidP="00AE2E45">
      <w:pPr>
        <w:jc w:val="both"/>
      </w:pPr>
    </w:p>
    <w:tbl>
      <w:tblPr>
        <w:tblpPr w:leftFromText="180" w:rightFromText="180" w:vertAnchor="text" w:horzAnchor="page" w:tblpX="1558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1939"/>
      </w:tblGrid>
      <w:tr w:rsidR="00AE2E45" w:rsidRPr="00D22D27" w14:paraId="25FA0814" w14:textId="77777777" w:rsidTr="007B2E39">
        <w:trPr>
          <w:trHeight w:val="460"/>
        </w:trPr>
        <w:tc>
          <w:tcPr>
            <w:tcW w:w="7497" w:type="dxa"/>
            <w:gridSpan w:val="2"/>
            <w:shd w:val="clear" w:color="auto" w:fill="BFBFBF"/>
          </w:tcPr>
          <w:p w14:paraId="39382D12" w14:textId="77777777" w:rsidR="00F70E90" w:rsidRDefault="00F70E90" w:rsidP="007B2E39">
            <w:pPr>
              <w:jc w:val="center"/>
            </w:pPr>
            <w:r>
              <w:t xml:space="preserve">POLUGODIŠNJE IZVRŠENJE ZA  2024. GODINU </w:t>
            </w:r>
          </w:p>
          <w:p w14:paraId="18057F86" w14:textId="2496689E" w:rsidR="00AE2E45" w:rsidRPr="00D22D27" w:rsidRDefault="00AE2E45" w:rsidP="007B2E39">
            <w:pPr>
              <w:jc w:val="center"/>
            </w:pPr>
            <w:r w:rsidRPr="00D22D27">
              <w:t xml:space="preserve">KONSOLIDIRANI PRORAČUN OPĆINE </w:t>
            </w:r>
          </w:p>
        </w:tc>
      </w:tr>
      <w:tr w:rsidR="00AE2E45" w:rsidRPr="00D22D27" w14:paraId="7ECF01A5" w14:textId="77777777" w:rsidTr="007B2E39">
        <w:trPr>
          <w:trHeight w:val="349"/>
        </w:trPr>
        <w:tc>
          <w:tcPr>
            <w:tcW w:w="5558" w:type="dxa"/>
            <w:shd w:val="clear" w:color="auto" w:fill="auto"/>
            <w:vAlign w:val="center"/>
          </w:tcPr>
          <w:p w14:paraId="0414BD4A" w14:textId="77777777" w:rsidR="00AE2E45" w:rsidRPr="00D22D27" w:rsidRDefault="00AE2E45" w:rsidP="007B2E39">
            <w:pPr>
              <w:rPr>
                <w:sz w:val="20"/>
              </w:rPr>
            </w:pPr>
            <w:r w:rsidRPr="00D22D27">
              <w:rPr>
                <w:sz w:val="20"/>
              </w:rPr>
              <w:t>UKUPNI PRIHODI I PRIMITCI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AAE6114" w14:textId="1AE5355F" w:rsidR="00AE2E45" w:rsidRPr="00D22D27" w:rsidRDefault="00F70E90" w:rsidP="007B2E39">
            <w:pPr>
              <w:jc w:val="right"/>
            </w:pPr>
            <w:r>
              <w:t>942.306,57</w:t>
            </w:r>
          </w:p>
        </w:tc>
      </w:tr>
      <w:tr w:rsidR="00AE2E45" w:rsidRPr="00D22D27" w14:paraId="11601AA5" w14:textId="77777777" w:rsidTr="007B2E39">
        <w:trPr>
          <w:trHeight w:val="412"/>
        </w:trPr>
        <w:tc>
          <w:tcPr>
            <w:tcW w:w="5558" w:type="dxa"/>
            <w:shd w:val="clear" w:color="auto" w:fill="auto"/>
            <w:vAlign w:val="center"/>
          </w:tcPr>
          <w:p w14:paraId="667F1EC9" w14:textId="77777777" w:rsidR="00AE2E45" w:rsidRPr="00D22D27" w:rsidRDefault="00AE2E45" w:rsidP="007B2E39">
            <w:pPr>
              <w:rPr>
                <w:sz w:val="20"/>
              </w:rPr>
            </w:pPr>
            <w:r w:rsidRPr="00D22D27">
              <w:rPr>
                <w:sz w:val="20"/>
              </w:rPr>
              <w:t>UKUPNI RASHODI I IZDACI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5CCEAFF" w14:textId="7E75521F" w:rsidR="00AE2E45" w:rsidRPr="00D22D27" w:rsidRDefault="00F70E90" w:rsidP="007B2E39">
            <w:pPr>
              <w:jc w:val="right"/>
            </w:pPr>
            <w:r>
              <w:t>708.105,00</w:t>
            </w:r>
          </w:p>
        </w:tc>
      </w:tr>
      <w:tr w:rsidR="00AE2E45" w:rsidRPr="00D22D27" w14:paraId="15890E16" w14:textId="77777777" w:rsidTr="007B2E39">
        <w:trPr>
          <w:trHeight w:val="417"/>
        </w:trPr>
        <w:tc>
          <w:tcPr>
            <w:tcW w:w="5558" w:type="dxa"/>
            <w:shd w:val="clear" w:color="auto" w:fill="auto"/>
            <w:vAlign w:val="center"/>
          </w:tcPr>
          <w:p w14:paraId="2EEAF5E6" w14:textId="10FA1663" w:rsidR="00AE2E45" w:rsidRPr="00D22D27" w:rsidRDefault="00F70E90" w:rsidP="007B2E39">
            <w:pPr>
              <w:rPr>
                <w:sz w:val="20"/>
              </w:rPr>
            </w:pPr>
            <w:r>
              <w:rPr>
                <w:sz w:val="20"/>
              </w:rPr>
              <w:t>VIŠAK</w:t>
            </w:r>
            <w:r w:rsidR="00AE2E45" w:rsidRPr="00D22D27">
              <w:rPr>
                <w:sz w:val="20"/>
              </w:rPr>
              <w:t xml:space="preserve"> PRIHODA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6E836C0" w14:textId="468F145E" w:rsidR="00AE2E45" w:rsidRPr="00D22D27" w:rsidRDefault="00F70E90" w:rsidP="007B2E39">
            <w:pPr>
              <w:jc w:val="right"/>
            </w:pPr>
            <w:r>
              <w:t>234.201,57</w:t>
            </w:r>
          </w:p>
        </w:tc>
      </w:tr>
      <w:tr w:rsidR="00AE2E45" w:rsidRPr="00D22D27" w14:paraId="266FC6FF" w14:textId="77777777" w:rsidTr="007B2E39">
        <w:trPr>
          <w:trHeight w:val="409"/>
        </w:trPr>
        <w:tc>
          <w:tcPr>
            <w:tcW w:w="5558" w:type="dxa"/>
            <w:shd w:val="clear" w:color="auto" w:fill="auto"/>
            <w:vAlign w:val="center"/>
          </w:tcPr>
          <w:p w14:paraId="45EE2D85" w14:textId="7DB02577" w:rsidR="00AE2E45" w:rsidRPr="00D22D27" w:rsidRDefault="00AE2E45" w:rsidP="007B2E39">
            <w:pPr>
              <w:rPr>
                <w:sz w:val="20"/>
              </w:rPr>
            </w:pPr>
            <w:r w:rsidRPr="00D22D27">
              <w:rPr>
                <w:sz w:val="20"/>
              </w:rPr>
              <w:t>RASPOLOŽIVA SREDSTVA</w:t>
            </w:r>
            <w:r w:rsidR="00F70E90">
              <w:rPr>
                <w:sz w:val="20"/>
              </w:rPr>
              <w:t xml:space="preserve"> IZ</w:t>
            </w:r>
            <w:r w:rsidRPr="00D22D27">
              <w:rPr>
                <w:sz w:val="20"/>
              </w:rPr>
              <w:t xml:space="preserve"> PRETHODNIH GODINA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D5524C0" w14:textId="49DCC29E" w:rsidR="00AE2E45" w:rsidRPr="00D22D27" w:rsidRDefault="002A0EF4" w:rsidP="007B2E39">
            <w:pPr>
              <w:jc w:val="right"/>
            </w:pPr>
            <w:r>
              <w:t>-121.039</w:t>
            </w:r>
            <w:r w:rsidR="00F70E90">
              <w:t>,67</w:t>
            </w:r>
          </w:p>
        </w:tc>
      </w:tr>
      <w:tr w:rsidR="00AE2E45" w:rsidRPr="00D22D27" w14:paraId="0DE192A0" w14:textId="77777777" w:rsidTr="00C3460B">
        <w:trPr>
          <w:trHeight w:val="572"/>
        </w:trPr>
        <w:tc>
          <w:tcPr>
            <w:tcW w:w="5558" w:type="dxa"/>
            <w:shd w:val="clear" w:color="auto" w:fill="auto"/>
            <w:vAlign w:val="center"/>
          </w:tcPr>
          <w:p w14:paraId="2931F809" w14:textId="6F108558" w:rsidR="00AE2E45" w:rsidRPr="00D22D27" w:rsidRDefault="00AE2E45" w:rsidP="007B2E39">
            <w:pPr>
              <w:rPr>
                <w:sz w:val="20"/>
              </w:rPr>
            </w:pPr>
            <w:r w:rsidRPr="00D22D27">
              <w:rPr>
                <w:sz w:val="20"/>
              </w:rPr>
              <w:t>REZULTAT-</w:t>
            </w:r>
            <w:r w:rsidR="00F70E90">
              <w:rPr>
                <w:sz w:val="20"/>
              </w:rPr>
              <w:t>VIŠAK PRIHODA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D052B1C" w14:textId="535E6B37" w:rsidR="00AE2E45" w:rsidRDefault="00F70E90" w:rsidP="007B2E39">
            <w:pPr>
              <w:jc w:val="right"/>
            </w:pPr>
            <w:r>
              <w:t>113.161,90</w:t>
            </w:r>
          </w:p>
          <w:p w14:paraId="4A53DA11" w14:textId="77777777" w:rsidR="00AE2E45" w:rsidRPr="00D22D27" w:rsidRDefault="00AE2E45" w:rsidP="007B2E39">
            <w:pPr>
              <w:jc w:val="right"/>
            </w:pPr>
          </w:p>
        </w:tc>
      </w:tr>
    </w:tbl>
    <w:p w14:paraId="21C2AC70" w14:textId="77777777" w:rsidR="00AE2E45" w:rsidRDefault="00AE2E45" w:rsidP="00AE2E45">
      <w:pPr>
        <w:jc w:val="both"/>
      </w:pPr>
    </w:p>
    <w:p w14:paraId="445E13E3" w14:textId="77777777" w:rsidR="00AE2E45" w:rsidRDefault="00AE2E45" w:rsidP="00AE2E45">
      <w:pPr>
        <w:jc w:val="both"/>
      </w:pPr>
    </w:p>
    <w:p w14:paraId="682DC514" w14:textId="77777777" w:rsidR="00AE2E45" w:rsidRPr="00991F0D" w:rsidRDefault="00AE2E45" w:rsidP="00AE2E45">
      <w:pPr>
        <w:jc w:val="both"/>
      </w:pPr>
    </w:p>
    <w:p w14:paraId="5A4ACCE6" w14:textId="77777777" w:rsidR="00522F16" w:rsidRDefault="00522F16" w:rsidP="00522F16">
      <w:pPr>
        <w:pStyle w:val="Bezproreda"/>
        <w:spacing w:line="276" w:lineRule="auto"/>
        <w:ind w:left="720"/>
        <w:jc w:val="both"/>
      </w:pPr>
    </w:p>
    <w:p w14:paraId="129D0540" w14:textId="77777777" w:rsidR="00F70E90" w:rsidRDefault="00F70E90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14:paraId="04ADB1F7" w14:textId="77777777" w:rsidR="00F70E90" w:rsidRDefault="00F70E90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14:paraId="52A92A74" w14:textId="77777777" w:rsidR="00F70E90" w:rsidRDefault="00F70E90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14:paraId="13F76A05" w14:textId="77777777" w:rsidR="00F70E90" w:rsidRDefault="00F70E90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14:paraId="5D684F32" w14:textId="77777777" w:rsidR="00F70E90" w:rsidRDefault="00F70E90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14:paraId="4562E15D" w14:textId="77777777" w:rsidR="00F70E90" w:rsidRDefault="00F70E90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14:paraId="49CE3EC4" w14:textId="77777777" w:rsidR="00F70E90" w:rsidRDefault="00F70E90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14:paraId="39A936FA" w14:textId="77777777" w:rsidR="00F70E90" w:rsidRDefault="00F70E90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</w:p>
    <w:p w14:paraId="5F7E8448" w14:textId="084AD3BA" w:rsidR="006028B7" w:rsidRPr="00A52F2A" w:rsidRDefault="00A52F2A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  <w:r w:rsidRPr="00A52F2A">
        <w:rPr>
          <w:b/>
          <w:sz w:val="24"/>
          <w:szCs w:val="24"/>
        </w:rPr>
        <w:t xml:space="preserve">A) </w:t>
      </w:r>
      <w:r w:rsidR="006028B7" w:rsidRPr="00A52F2A">
        <w:rPr>
          <w:b/>
          <w:sz w:val="24"/>
          <w:szCs w:val="24"/>
        </w:rPr>
        <w:t>Ostvareni prihodi i primici</w:t>
      </w:r>
    </w:p>
    <w:p w14:paraId="13A597C6" w14:textId="2191315B" w:rsidR="006028B7" w:rsidRDefault="006028B7" w:rsidP="00335F8D">
      <w:pPr>
        <w:pStyle w:val="Bezproreda"/>
        <w:spacing w:line="276" w:lineRule="auto"/>
        <w:jc w:val="both"/>
        <w:rPr>
          <w:bCs/>
        </w:rPr>
      </w:pPr>
      <w:r>
        <w:t xml:space="preserve">          Proračunski prihodi </w:t>
      </w:r>
      <w:r w:rsidR="00575937">
        <w:t xml:space="preserve">u </w:t>
      </w:r>
      <w:r w:rsidR="00F70E90">
        <w:t xml:space="preserve">prvoj polovici </w:t>
      </w:r>
      <w:r w:rsidR="00575937">
        <w:t>202</w:t>
      </w:r>
      <w:r w:rsidR="00F70E90">
        <w:t>4</w:t>
      </w:r>
      <w:r w:rsidR="00774506">
        <w:t>. godin</w:t>
      </w:r>
      <w:r w:rsidR="00F70E90">
        <w:t>e</w:t>
      </w:r>
      <w:r w:rsidR="00774506">
        <w:t xml:space="preserve"> </w:t>
      </w:r>
      <w:r>
        <w:t xml:space="preserve"> ostva</w:t>
      </w:r>
      <w:r w:rsidR="003D4B20">
        <w:t xml:space="preserve">reni  u iznosu </w:t>
      </w:r>
      <w:r w:rsidR="003D4B20" w:rsidRPr="00F70E90">
        <w:rPr>
          <w:bCs/>
        </w:rPr>
        <w:t xml:space="preserve">od </w:t>
      </w:r>
      <w:r w:rsidR="00F70E90">
        <w:rPr>
          <w:b/>
        </w:rPr>
        <w:t>942.306,57</w:t>
      </w:r>
      <w:r w:rsidR="00522F16">
        <w:rPr>
          <w:b/>
        </w:rPr>
        <w:t xml:space="preserve"> €</w:t>
      </w:r>
      <w:r w:rsidR="00F70E90">
        <w:rPr>
          <w:b/>
        </w:rPr>
        <w:t xml:space="preserve"> </w:t>
      </w:r>
      <w:r w:rsidR="00F70E90" w:rsidRPr="00F70E90">
        <w:rPr>
          <w:bCs/>
        </w:rPr>
        <w:t>odnose se na</w:t>
      </w:r>
      <w:r w:rsidR="00F70E90">
        <w:rPr>
          <w:bCs/>
        </w:rPr>
        <w:t>: 940.575,45 € prihoda poslovanja i 1.731,12 € prihoda od prodaje nefinancijske imovine</w:t>
      </w:r>
      <w:r w:rsidR="007F31BD">
        <w:rPr>
          <w:bCs/>
        </w:rPr>
        <w:t>, raspoređeno na slijedeći način:</w:t>
      </w:r>
    </w:p>
    <w:p w14:paraId="79E73DBF" w14:textId="77777777" w:rsidR="00F70E90" w:rsidRDefault="00F70E90" w:rsidP="00335F8D">
      <w:pPr>
        <w:pStyle w:val="Bezproreda"/>
        <w:spacing w:line="276" w:lineRule="auto"/>
        <w:jc w:val="both"/>
        <w:rPr>
          <w:bCs/>
        </w:rPr>
      </w:pPr>
    </w:p>
    <w:p w14:paraId="72E42E9E" w14:textId="751B43C1" w:rsidR="006F678F" w:rsidRDefault="00590A9C" w:rsidP="00335F8D">
      <w:pPr>
        <w:pStyle w:val="Bezproreda"/>
        <w:spacing w:line="276" w:lineRule="auto"/>
        <w:jc w:val="both"/>
      </w:pPr>
      <w:r>
        <w:t xml:space="preserve">         </w:t>
      </w:r>
      <w:r w:rsidR="00BB19DA" w:rsidRPr="00774506">
        <w:t>-</w:t>
      </w:r>
      <w:r w:rsidR="00BB19DA">
        <w:rPr>
          <w:b/>
        </w:rPr>
        <w:t xml:space="preserve"> </w:t>
      </w:r>
      <w:r w:rsidRPr="002114D6">
        <w:rPr>
          <w:b/>
        </w:rPr>
        <w:t xml:space="preserve"> prihodi od poreza </w:t>
      </w:r>
      <w:r w:rsidR="00522F16">
        <w:rPr>
          <w:b/>
        </w:rPr>
        <w:t xml:space="preserve"> (61) </w:t>
      </w:r>
      <w:r w:rsidRPr="00F70E90">
        <w:rPr>
          <w:bCs/>
        </w:rPr>
        <w:t xml:space="preserve">ostvareni su </w:t>
      </w:r>
      <w:r w:rsidR="002114D6" w:rsidRPr="00F70E90">
        <w:rPr>
          <w:bCs/>
        </w:rPr>
        <w:t xml:space="preserve">u </w:t>
      </w:r>
      <w:r w:rsidR="00E26F7B" w:rsidRPr="00F70E90">
        <w:rPr>
          <w:bCs/>
        </w:rPr>
        <w:t xml:space="preserve">ukupnom iznosu od </w:t>
      </w:r>
      <w:r w:rsidR="00F70E90" w:rsidRPr="00F70E90">
        <w:rPr>
          <w:bCs/>
        </w:rPr>
        <w:t>545.953,97</w:t>
      </w:r>
      <w:r w:rsidR="00522F16" w:rsidRPr="00F70E90">
        <w:rPr>
          <w:bCs/>
        </w:rPr>
        <w:t xml:space="preserve"> €</w:t>
      </w:r>
      <w:r w:rsidR="00E26F7B">
        <w:rPr>
          <w:b/>
        </w:rPr>
        <w:t xml:space="preserve"> </w:t>
      </w:r>
      <w:r w:rsidR="006A19F4">
        <w:rPr>
          <w:b/>
        </w:rPr>
        <w:t xml:space="preserve"> </w:t>
      </w:r>
      <w:r w:rsidR="00F70E90">
        <w:rPr>
          <w:b/>
        </w:rPr>
        <w:t xml:space="preserve">i </w:t>
      </w:r>
      <w:r w:rsidR="006F678F">
        <w:t>obuhvaćaju porez na dohodak od nesamostalnog rada (porez na plaće zaposlenih osoba s prebivalištem na području Općine Vinica</w:t>
      </w:r>
      <w:r w:rsidR="00D7263D">
        <w:t>) i drugih samostalnih djelatnosti (obrt, slobodna zanimanja isl.)</w:t>
      </w:r>
    </w:p>
    <w:p w14:paraId="41E4CC39" w14:textId="6B503D78" w:rsidR="00D7263D" w:rsidRDefault="00D7263D" w:rsidP="00335F8D">
      <w:pPr>
        <w:pStyle w:val="Bezproreda"/>
        <w:spacing w:line="276" w:lineRule="auto"/>
        <w:jc w:val="both"/>
      </w:pPr>
      <w:r>
        <w:t>Osim poreza na dohodak u ova skupina obuhvaća i porez na imovinu (porez na kuće za odmor, porez na promet nekretnina), porez na robu i usluge (porez na potrošnju alkoholnih i bezalkoholnih pića)</w:t>
      </w:r>
      <w:r w:rsidR="000468E3">
        <w:t>.</w:t>
      </w:r>
    </w:p>
    <w:p w14:paraId="270E5143" w14:textId="77777777" w:rsidR="000468E3" w:rsidRDefault="000468E3" w:rsidP="00335F8D">
      <w:pPr>
        <w:pStyle w:val="Bezproreda"/>
        <w:spacing w:line="276" w:lineRule="auto"/>
        <w:jc w:val="both"/>
        <w:rPr>
          <w:b/>
        </w:rPr>
      </w:pPr>
    </w:p>
    <w:p w14:paraId="0036443A" w14:textId="34A72696" w:rsidR="000468E3" w:rsidRPr="007F31BD" w:rsidRDefault="00D60D24" w:rsidP="00335F8D">
      <w:pPr>
        <w:pStyle w:val="Bezproreda"/>
        <w:spacing w:line="276" w:lineRule="auto"/>
        <w:jc w:val="both"/>
        <w:rPr>
          <w:bCs/>
        </w:rPr>
      </w:pPr>
      <w:r w:rsidRPr="002114D6">
        <w:rPr>
          <w:b/>
        </w:rPr>
        <w:t xml:space="preserve">        </w:t>
      </w:r>
      <w:r w:rsidR="006A19F4">
        <w:rPr>
          <w:b/>
        </w:rPr>
        <w:t>P</w:t>
      </w:r>
      <w:r w:rsidRPr="002114D6">
        <w:rPr>
          <w:b/>
        </w:rPr>
        <w:t>omoći</w:t>
      </w:r>
      <w:r>
        <w:rPr>
          <w:b/>
        </w:rPr>
        <w:t xml:space="preserve"> iz inozemstva</w:t>
      </w:r>
      <w:r w:rsidRPr="002114D6">
        <w:rPr>
          <w:b/>
        </w:rPr>
        <w:t xml:space="preserve"> </w:t>
      </w:r>
      <w:r w:rsidR="00A52F2A">
        <w:rPr>
          <w:b/>
        </w:rPr>
        <w:t xml:space="preserve">(63) </w:t>
      </w:r>
      <w:r w:rsidRPr="007F31BD">
        <w:rPr>
          <w:bCs/>
        </w:rPr>
        <w:t>u</w:t>
      </w:r>
      <w:r w:rsidR="00F70E90" w:rsidRPr="007F31BD">
        <w:rPr>
          <w:bCs/>
        </w:rPr>
        <w:t xml:space="preserve"> prvoj polovici </w:t>
      </w:r>
      <w:r w:rsidRPr="007F31BD">
        <w:rPr>
          <w:bCs/>
        </w:rPr>
        <w:t xml:space="preserve"> 202</w:t>
      </w:r>
      <w:r w:rsidR="00F70E90" w:rsidRPr="007F31BD">
        <w:rPr>
          <w:bCs/>
        </w:rPr>
        <w:t>4</w:t>
      </w:r>
      <w:r w:rsidRPr="007F31BD">
        <w:rPr>
          <w:bCs/>
        </w:rPr>
        <w:t>. godin</w:t>
      </w:r>
      <w:r w:rsidR="007F31BD" w:rsidRPr="007F31BD">
        <w:rPr>
          <w:bCs/>
        </w:rPr>
        <w:t>e</w:t>
      </w:r>
      <w:r w:rsidRPr="007F31BD">
        <w:rPr>
          <w:bCs/>
        </w:rPr>
        <w:t xml:space="preserve"> ostvarena su u </w:t>
      </w:r>
      <w:r w:rsidR="000468E3" w:rsidRPr="007F31BD">
        <w:rPr>
          <w:bCs/>
        </w:rPr>
        <w:t xml:space="preserve">iznosu od </w:t>
      </w:r>
      <w:r w:rsidR="007F31BD" w:rsidRPr="007F31BD">
        <w:rPr>
          <w:bCs/>
        </w:rPr>
        <w:t>229.043,58</w:t>
      </w:r>
      <w:r w:rsidR="000468E3" w:rsidRPr="007F31BD">
        <w:rPr>
          <w:bCs/>
        </w:rPr>
        <w:t xml:space="preserve"> €, a odnose se na:</w:t>
      </w:r>
    </w:p>
    <w:p w14:paraId="12C2C4BD" w14:textId="77777777" w:rsidR="000468E3" w:rsidRDefault="000468E3" w:rsidP="00335F8D">
      <w:pPr>
        <w:pStyle w:val="Bezproreda"/>
        <w:spacing w:line="276" w:lineRule="auto"/>
        <w:jc w:val="both"/>
      </w:pPr>
    </w:p>
    <w:p w14:paraId="55023E68" w14:textId="1EA63452" w:rsidR="000468E3" w:rsidRPr="009B107E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 w:rsidRPr="009B107E">
        <w:t xml:space="preserve">tekuće pomoći iz državnog proračuna-kompenzacijske mjere </w:t>
      </w:r>
      <w:r w:rsidR="002A0EF4" w:rsidRPr="009B107E">
        <w:t>157.832,40</w:t>
      </w:r>
      <w:r w:rsidRPr="009B107E">
        <w:t xml:space="preserve"> €</w:t>
      </w:r>
    </w:p>
    <w:p w14:paraId="636B06DD" w14:textId="46F81BDB" w:rsidR="000468E3" w:rsidRPr="009B107E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 w:rsidRPr="009B107E">
        <w:t>tekuće pomoći iz državnog proračuna-fiskalna o</w:t>
      </w:r>
      <w:r w:rsidR="002A0EF4" w:rsidRPr="009B107E">
        <w:t>drživost dječjih vrtića 65.730,00</w:t>
      </w:r>
      <w:r w:rsidRPr="009B107E">
        <w:t xml:space="preserve"> €</w:t>
      </w:r>
    </w:p>
    <w:p w14:paraId="01FE0F2E" w14:textId="1C8C73D9" w:rsidR="000468E3" w:rsidRPr="009B107E" w:rsidRDefault="000468E3" w:rsidP="000468E3">
      <w:pPr>
        <w:pStyle w:val="Bezproreda"/>
        <w:numPr>
          <w:ilvl w:val="0"/>
          <w:numId w:val="18"/>
        </w:numPr>
        <w:spacing w:line="276" w:lineRule="auto"/>
        <w:jc w:val="both"/>
      </w:pPr>
      <w:r w:rsidRPr="009B107E">
        <w:t>tekuće pomoći iz državnog proračuna-za djecu s pote</w:t>
      </w:r>
      <w:r w:rsidR="002A0EF4" w:rsidRPr="009B107E">
        <w:t xml:space="preserve">škoćama i </w:t>
      </w:r>
      <w:proofErr w:type="spellStart"/>
      <w:r w:rsidR="002A0EF4" w:rsidRPr="009B107E">
        <w:t>predšk</w:t>
      </w:r>
      <w:proofErr w:type="spellEnd"/>
      <w:r w:rsidR="002A0EF4" w:rsidRPr="009B107E">
        <w:t>. odgoj 1.356,60</w:t>
      </w:r>
      <w:r w:rsidRPr="009B107E">
        <w:t xml:space="preserve"> €</w:t>
      </w:r>
    </w:p>
    <w:p w14:paraId="29AB6A48" w14:textId="098E382A" w:rsidR="004018B0" w:rsidRDefault="004018B0" w:rsidP="004018B0">
      <w:pPr>
        <w:pStyle w:val="Bezproreda"/>
        <w:numPr>
          <w:ilvl w:val="0"/>
          <w:numId w:val="19"/>
        </w:numPr>
        <w:spacing w:line="276" w:lineRule="auto"/>
        <w:jc w:val="both"/>
      </w:pPr>
      <w:r>
        <w:t>kapitalne pomoći od ostalih subjekata unutar općeg proračuna, H</w:t>
      </w:r>
      <w:r w:rsidR="009B107E">
        <w:t>ZZ –REFUNDACIJA BOLOVANJA 1.321,98</w:t>
      </w:r>
      <w:r>
        <w:t xml:space="preserve"> €</w:t>
      </w:r>
    </w:p>
    <w:p w14:paraId="3019270C" w14:textId="45D2FFC3" w:rsidR="004018B0" w:rsidRDefault="004018B0" w:rsidP="004018B0">
      <w:pPr>
        <w:pStyle w:val="Bezproreda"/>
        <w:numPr>
          <w:ilvl w:val="0"/>
          <w:numId w:val="19"/>
        </w:numPr>
        <w:spacing w:line="276" w:lineRule="auto"/>
        <w:jc w:val="both"/>
      </w:pPr>
      <w:r>
        <w:t>tekuće pomoći</w:t>
      </w:r>
      <w:r w:rsidR="00A52F2A">
        <w:t xml:space="preserve"> iz državnog proračuna proračuns</w:t>
      </w:r>
      <w:r w:rsidR="009B107E">
        <w:t>kim korisnicima JLP(R)s 2.802,60</w:t>
      </w:r>
      <w:r w:rsidR="00A52F2A">
        <w:t xml:space="preserve"> €</w:t>
      </w:r>
    </w:p>
    <w:p w14:paraId="3E8A93FF" w14:textId="16C74AA4" w:rsidR="00774506" w:rsidRDefault="00774506" w:rsidP="00335F8D">
      <w:pPr>
        <w:pStyle w:val="Bezproreda"/>
        <w:spacing w:line="276" w:lineRule="auto"/>
        <w:jc w:val="both"/>
      </w:pPr>
    </w:p>
    <w:p w14:paraId="46F425AB" w14:textId="0EC9899B" w:rsidR="00A52F2A" w:rsidRDefault="003E28F8" w:rsidP="00335F8D">
      <w:pPr>
        <w:pStyle w:val="Bezproreda"/>
        <w:spacing w:line="276" w:lineRule="auto"/>
        <w:jc w:val="both"/>
      </w:pPr>
      <w:r>
        <w:rPr>
          <w:b/>
        </w:rPr>
        <w:t xml:space="preserve">           P</w:t>
      </w:r>
      <w:r w:rsidR="00140C60">
        <w:rPr>
          <w:b/>
        </w:rPr>
        <w:t>rihodi</w:t>
      </w:r>
      <w:r w:rsidR="00EC5145" w:rsidRPr="002114D6">
        <w:rPr>
          <w:b/>
        </w:rPr>
        <w:t xml:space="preserve"> od i</w:t>
      </w:r>
      <w:r w:rsidR="00636C3C">
        <w:rPr>
          <w:b/>
        </w:rPr>
        <w:t>movine</w:t>
      </w:r>
      <w:r w:rsidR="00A52F2A">
        <w:rPr>
          <w:b/>
        </w:rPr>
        <w:t xml:space="preserve"> (64)</w:t>
      </w:r>
      <w:r w:rsidR="00636C3C">
        <w:rPr>
          <w:b/>
        </w:rPr>
        <w:t xml:space="preserve"> ostv</w:t>
      </w:r>
      <w:r>
        <w:rPr>
          <w:b/>
        </w:rPr>
        <w:t xml:space="preserve">areni su u iznosu od  </w:t>
      </w:r>
      <w:r w:rsidR="007F31BD">
        <w:rPr>
          <w:b/>
        </w:rPr>
        <w:t>17.249,19</w:t>
      </w:r>
      <w:r w:rsidR="00A52F2A">
        <w:rPr>
          <w:b/>
        </w:rPr>
        <w:t xml:space="preserve">, </w:t>
      </w:r>
      <w:r w:rsidR="00EC5145">
        <w:t xml:space="preserve"> a sadrži sredst</w:t>
      </w:r>
      <w:r>
        <w:t xml:space="preserve">va od </w:t>
      </w:r>
      <w:r w:rsidR="00826402">
        <w:t xml:space="preserve"> zate</w:t>
      </w:r>
      <w:r w:rsidR="00636C3C">
        <w:t>znih kamata</w:t>
      </w:r>
      <w:r>
        <w:t xml:space="preserve"> </w:t>
      </w:r>
      <w:r w:rsidR="007F31BD">
        <w:t>4,21</w:t>
      </w:r>
      <w:r w:rsidR="00A52F2A">
        <w:t xml:space="preserve"> €</w:t>
      </w:r>
      <w:r w:rsidR="00EC5145">
        <w:t xml:space="preserve"> </w:t>
      </w:r>
      <w:r w:rsidR="00D07A8D">
        <w:t xml:space="preserve"> i Prihode od nefin</w:t>
      </w:r>
      <w:r w:rsidR="00A52F2A">
        <w:t xml:space="preserve">. imovine u iznosu od </w:t>
      </w:r>
      <w:r w:rsidR="007F31BD">
        <w:t>17.244,98</w:t>
      </w:r>
      <w:r w:rsidR="00A52F2A">
        <w:t xml:space="preserve"> €. Prihodi od nefinancijske imovine obuhvaćaju naknade za koncesije, prihode od zakupa i iznajmljivanje imovine</w:t>
      </w:r>
      <w:r w:rsidR="00996E54">
        <w:t xml:space="preserve">, </w:t>
      </w:r>
      <w:r w:rsidR="00A52F2A">
        <w:t>naknade za korištenje nef</w:t>
      </w:r>
      <w:r w:rsidR="00996E54">
        <w:t>inancijske imovine-spomenička renta i ostali prihodi od nefinancijske imovine-legalizacija građevinskih objekata.</w:t>
      </w:r>
    </w:p>
    <w:p w14:paraId="48707AF9" w14:textId="1F55DB3A" w:rsidR="00EC5145" w:rsidRDefault="00D07A8D" w:rsidP="00335F8D">
      <w:pPr>
        <w:pStyle w:val="Bezproreda"/>
        <w:spacing w:line="276" w:lineRule="auto"/>
        <w:jc w:val="both"/>
      </w:pPr>
      <w:r>
        <w:t xml:space="preserve"> </w:t>
      </w:r>
    </w:p>
    <w:p w14:paraId="1A8CDAD1" w14:textId="13F481BF" w:rsidR="00996E54" w:rsidRDefault="00C117A2" w:rsidP="00335F8D">
      <w:pPr>
        <w:pStyle w:val="Bezproreda"/>
        <w:spacing w:line="276" w:lineRule="auto"/>
        <w:jc w:val="both"/>
      </w:pPr>
      <w:r w:rsidRPr="002114D6">
        <w:rPr>
          <w:b/>
        </w:rPr>
        <w:t>Prihodi od upravni</w:t>
      </w:r>
      <w:r w:rsidR="00D12CFF">
        <w:rPr>
          <w:b/>
        </w:rPr>
        <w:t xml:space="preserve">h i administrativnih pristojbi </w:t>
      </w:r>
      <w:r w:rsidR="00804E15">
        <w:rPr>
          <w:b/>
        </w:rPr>
        <w:t>i</w:t>
      </w:r>
      <w:r w:rsidRPr="002114D6">
        <w:rPr>
          <w:b/>
        </w:rPr>
        <w:t xml:space="preserve"> pristojbi po posebnim propisima i naknada</w:t>
      </w:r>
      <w:r>
        <w:t xml:space="preserve"> </w:t>
      </w:r>
      <w:r w:rsidR="00996E54" w:rsidRPr="00996E54">
        <w:rPr>
          <w:b/>
        </w:rPr>
        <w:t>(65)</w:t>
      </w:r>
      <w:r w:rsidR="00996E54">
        <w:t xml:space="preserve"> </w:t>
      </w:r>
      <w:r w:rsidRPr="002114D6">
        <w:rPr>
          <w:b/>
        </w:rPr>
        <w:t>ost</w:t>
      </w:r>
      <w:r w:rsidR="0017503B">
        <w:rPr>
          <w:b/>
        </w:rPr>
        <w:t>va</w:t>
      </w:r>
      <w:r w:rsidR="00996E54">
        <w:rPr>
          <w:b/>
        </w:rPr>
        <w:t>reni su u iznosu od 1</w:t>
      </w:r>
      <w:r w:rsidR="007F31BD">
        <w:rPr>
          <w:b/>
        </w:rPr>
        <w:t>27.069,97</w:t>
      </w:r>
      <w:r w:rsidR="00996E54">
        <w:rPr>
          <w:b/>
        </w:rPr>
        <w:t xml:space="preserve">, </w:t>
      </w:r>
      <w:r w:rsidR="00996E54" w:rsidRPr="00996E54">
        <w:t>a</w:t>
      </w:r>
      <w:r>
        <w:t xml:space="preserve"> </w:t>
      </w:r>
      <w:r w:rsidR="00996E54">
        <w:t>odnose se na:</w:t>
      </w:r>
    </w:p>
    <w:p w14:paraId="0B3EFBB5" w14:textId="7EEB0C27" w:rsidR="00996E54" w:rsidRDefault="00996E54" w:rsidP="00996E54">
      <w:pPr>
        <w:pStyle w:val="Bezproreda"/>
        <w:numPr>
          <w:ilvl w:val="0"/>
          <w:numId w:val="19"/>
        </w:numPr>
        <w:spacing w:line="276" w:lineRule="auto"/>
        <w:jc w:val="both"/>
      </w:pPr>
      <w:r>
        <w:t xml:space="preserve">prihode po posebnim propisima (doprinosi za šume, sufinanciranje cijene </w:t>
      </w:r>
      <w:proofErr w:type="spellStart"/>
      <w:r>
        <w:t>usl</w:t>
      </w:r>
      <w:proofErr w:type="spellEnd"/>
      <w:r>
        <w:t xml:space="preserve">. roditelja polaznika DV Vinica, povrati u proračun, vodni doprinos, povrat režijskih troškova najmoprimaca) u iznosu od  </w:t>
      </w:r>
      <w:r w:rsidR="007F31BD">
        <w:t xml:space="preserve">93.077,20 </w:t>
      </w:r>
      <w:r>
        <w:t>€</w:t>
      </w:r>
    </w:p>
    <w:p w14:paraId="5CCABECF" w14:textId="60BA4898" w:rsidR="00F13FD0" w:rsidRDefault="00F13FD0" w:rsidP="00996E54">
      <w:pPr>
        <w:pStyle w:val="Bezproreda"/>
        <w:numPr>
          <w:ilvl w:val="0"/>
          <w:numId w:val="19"/>
        </w:numPr>
        <w:spacing w:line="276" w:lineRule="auto"/>
        <w:jc w:val="both"/>
      </w:pPr>
      <w:r>
        <w:t xml:space="preserve">komunalni doprinosi i naknade </w:t>
      </w:r>
      <w:r w:rsidR="007F31BD">
        <w:t>33.992,77</w:t>
      </w:r>
      <w:r>
        <w:t xml:space="preserve"> </w:t>
      </w:r>
      <w:r w:rsidR="00D12CFF">
        <w:t xml:space="preserve">€ </w:t>
      </w:r>
    </w:p>
    <w:p w14:paraId="33E95662" w14:textId="77777777" w:rsidR="00F13FD0" w:rsidRDefault="00F13FD0" w:rsidP="00F13FD0">
      <w:pPr>
        <w:pStyle w:val="Bezproreda"/>
        <w:spacing w:line="276" w:lineRule="auto"/>
        <w:ind w:left="720"/>
        <w:jc w:val="both"/>
      </w:pPr>
    </w:p>
    <w:p w14:paraId="70FED266" w14:textId="6BD0E502" w:rsidR="000B7913" w:rsidRDefault="001C334D" w:rsidP="00335F8D">
      <w:pPr>
        <w:pStyle w:val="Bezproreda"/>
        <w:spacing w:line="276" w:lineRule="auto"/>
        <w:jc w:val="both"/>
      </w:pPr>
      <w:r w:rsidRPr="001C334D">
        <w:rPr>
          <w:b/>
          <w:bCs/>
        </w:rPr>
        <w:t>Prihodi o</w:t>
      </w:r>
      <w:r w:rsidR="00037083">
        <w:rPr>
          <w:b/>
          <w:bCs/>
        </w:rPr>
        <w:t>d</w:t>
      </w:r>
      <w:r w:rsidRPr="001C334D">
        <w:rPr>
          <w:b/>
          <w:bCs/>
        </w:rPr>
        <w:t xml:space="preserve"> prodaje proizvoda i robe te pruženih usluga i prihodi od donacija</w:t>
      </w:r>
      <w:r w:rsidR="00F13FD0">
        <w:rPr>
          <w:b/>
          <w:bCs/>
        </w:rPr>
        <w:t xml:space="preserve"> (66)</w:t>
      </w:r>
      <w:r>
        <w:t xml:space="preserve"> u iznosu od </w:t>
      </w:r>
      <w:r w:rsidR="007F31BD">
        <w:rPr>
          <w:bCs/>
        </w:rPr>
        <w:t>21.258,74</w:t>
      </w:r>
      <w:r w:rsidR="00F13FD0">
        <w:rPr>
          <w:bCs/>
        </w:rPr>
        <w:t xml:space="preserve"> € </w:t>
      </w:r>
      <w:r>
        <w:t xml:space="preserve">odnosi se na  </w:t>
      </w:r>
      <w:r w:rsidR="00F13FD0">
        <w:t xml:space="preserve">uglavnom na </w:t>
      </w:r>
      <w:r w:rsidR="003B302A">
        <w:t>isporučenu el. energiju HROTE-u iz SE OPĆINA VINICA i SE  II VINICA</w:t>
      </w:r>
      <w:r w:rsidR="00F13FD0">
        <w:t xml:space="preserve"> </w:t>
      </w:r>
      <w:r w:rsidR="007F31BD">
        <w:t xml:space="preserve">te kapitalne i tekuće </w:t>
      </w:r>
      <w:r w:rsidR="00F13FD0">
        <w:t xml:space="preserve"> donacije</w:t>
      </w:r>
      <w:r w:rsidR="007F31BD">
        <w:t>.</w:t>
      </w:r>
      <w:r w:rsidR="00D95AB1" w:rsidRPr="002114D6">
        <w:rPr>
          <w:b/>
        </w:rPr>
        <w:t xml:space="preserve">          </w:t>
      </w:r>
    </w:p>
    <w:p w14:paraId="7ADA8EC2" w14:textId="3712EB12" w:rsidR="00134B72" w:rsidRPr="00335F8D" w:rsidRDefault="00B7570B" w:rsidP="00335F8D">
      <w:pPr>
        <w:pStyle w:val="Bezproreda"/>
        <w:spacing w:line="276" w:lineRule="auto"/>
        <w:jc w:val="both"/>
      </w:pPr>
      <w:r>
        <w:t xml:space="preserve"> </w:t>
      </w:r>
      <w:r w:rsidR="008A513B" w:rsidRPr="008A513B">
        <w:rPr>
          <w:b/>
        </w:rPr>
        <w:t xml:space="preserve">Prihodi od prodaje nefinancijske imovine </w:t>
      </w:r>
      <w:r>
        <w:rPr>
          <w:b/>
        </w:rPr>
        <w:t xml:space="preserve">(7)  </w:t>
      </w:r>
      <w:r w:rsidR="008A513B" w:rsidRPr="00335F8D">
        <w:t>os</w:t>
      </w:r>
      <w:r w:rsidR="00C02C4A" w:rsidRPr="00335F8D">
        <w:t>t</w:t>
      </w:r>
      <w:r w:rsidR="007F7B4A" w:rsidRPr="00335F8D">
        <w:t xml:space="preserve">vareni su u iznosu od </w:t>
      </w:r>
      <w:r w:rsidR="007F31BD">
        <w:t>1.731,12</w:t>
      </w:r>
      <w:r>
        <w:t xml:space="preserve"> €</w:t>
      </w:r>
      <w:r w:rsidR="007F7B4A" w:rsidRPr="00335F8D">
        <w:t xml:space="preserve"> </w:t>
      </w:r>
      <w:r w:rsidR="009B0F74" w:rsidRPr="00335F8D">
        <w:t>.</w:t>
      </w:r>
    </w:p>
    <w:p w14:paraId="2DA3A47C" w14:textId="77777777" w:rsidR="002114D6" w:rsidRDefault="002114D6" w:rsidP="00335F8D">
      <w:pPr>
        <w:pStyle w:val="Bezproreda"/>
        <w:spacing w:line="276" w:lineRule="auto"/>
        <w:jc w:val="both"/>
      </w:pPr>
    </w:p>
    <w:p w14:paraId="507A9730" w14:textId="77777777" w:rsidR="006E3503" w:rsidRDefault="006E3503" w:rsidP="00335F8D">
      <w:pPr>
        <w:pStyle w:val="Bezproreda"/>
        <w:spacing w:line="276" w:lineRule="auto"/>
        <w:jc w:val="both"/>
      </w:pPr>
    </w:p>
    <w:p w14:paraId="7B2655AE" w14:textId="4878656E" w:rsidR="006B7124" w:rsidRPr="00B7570B" w:rsidRDefault="00B7570B" w:rsidP="00335F8D">
      <w:pPr>
        <w:pStyle w:val="Bezproreda"/>
        <w:spacing w:line="276" w:lineRule="auto"/>
        <w:jc w:val="both"/>
        <w:rPr>
          <w:b/>
          <w:sz w:val="24"/>
          <w:szCs w:val="24"/>
        </w:rPr>
      </w:pPr>
      <w:r w:rsidRPr="00B7570B">
        <w:rPr>
          <w:b/>
          <w:sz w:val="24"/>
          <w:szCs w:val="24"/>
        </w:rPr>
        <w:t xml:space="preserve">B) </w:t>
      </w:r>
      <w:r w:rsidR="006B7124" w:rsidRPr="00B7570B">
        <w:rPr>
          <w:b/>
          <w:sz w:val="24"/>
          <w:szCs w:val="24"/>
        </w:rPr>
        <w:t>Izvršeni rashodi i izdaci</w:t>
      </w:r>
    </w:p>
    <w:p w14:paraId="08B1FA09" w14:textId="7E45E0EB" w:rsidR="008F4760" w:rsidRDefault="008F4760" w:rsidP="00335F8D">
      <w:pPr>
        <w:pStyle w:val="Bezproreda"/>
        <w:spacing w:line="276" w:lineRule="auto"/>
        <w:jc w:val="both"/>
      </w:pPr>
      <w:r>
        <w:t>Rash</w:t>
      </w:r>
      <w:r w:rsidR="003B085D">
        <w:t>odi i izdaci</w:t>
      </w:r>
      <w:r w:rsidR="00B7570B">
        <w:t xml:space="preserve"> Proračuna Općine Vinica za</w:t>
      </w:r>
      <w:r w:rsidR="004041A4">
        <w:t xml:space="preserve"> prvo polugodište</w:t>
      </w:r>
      <w:r w:rsidR="00B7570B">
        <w:t xml:space="preserve"> 202</w:t>
      </w:r>
      <w:r w:rsidR="004041A4">
        <w:t>4</w:t>
      </w:r>
      <w:r w:rsidR="003B085D">
        <w:t>. godin</w:t>
      </w:r>
      <w:r w:rsidR="004041A4">
        <w:t>e</w:t>
      </w:r>
      <w:r>
        <w:t xml:space="preserve"> ostva</w:t>
      </w:r>
      <w:r w:rsidR="008A513B">
        <w:t xml:space="preserve">reni su u iznosu </w:t>
      </w:r>
      <w:r w:rsidR="00DD1D73" w:rsidRPr="00335F8D">
        <w:t xml:space="preserve">od </w:t>
      </w:r>
      <w:r w:rsidR="004041A4">
        <w:t>708.105,00</w:t>
      </w:r>
      <w:r w:rsidR="00D12CFF">
        <w:t xml:space="preserve"> €</w:t>
      </w:r>
      <w:r w:rsidR="004041A4">
        <w:t xml:space="preserve">, </w:t>
      </w:r>
      <w:r w:rsidR="00C24A2A">
        <w:t xml:space="preserve">od toga rashodi poslovanja </w:t>
      </w:r>
      <w:r w:rsidR="004041A4">
        <w:t>599.961,41</w:t>
      </w:r>
      <w:r w:rsidR="00C24A2A">
        <w:t xml:space="preserve"> € i rashodi za nabavu nefinancijske imovine </w:t>
      </w:r>
      <w:r w:rsidR="004041A4">
        <w:t>118.143,59</w:t>
      </w:r>
      <w:r w:rsidR="00C24A2A">
        <w:t xml:space="preserve"> €</w:t>
      </w:r>
    </w:p>
    <w:p w14:paraId="28A0F4A1" w14:textId="77777777" w:rsidR="00D12CFF" w:rsidRDefault="00D12CFF" w:rsidP="00335F8D">
      <w:pPr>
        <w:pStyle w:val="Bezproreda"/>
        <w:spacing w:line="276" w:lineRule="auto"/>
        <w:jc w:val="both"/>
      </w:pPr>
    </w:p>
    <w:p w14:paraId="383F4FAF" w14:textId="2117D3AB" w:rsidR="00D12CFF" w:rsidRDefault="00D12CFF" w:rsidP="00335F8D">
      <w:pPr>
        <w:pStyle w:val="Bezproreda"/>
        <w:spacing w:line="276" w:lineRule="auto"/>
        <w:jc w:val="both"/>
      </w:pPr>
      <w:r w:rsidRPr="0070052E">
        <w:rPr>
          <w:b/>
        </w:rPr>
        <w:t>Rashodi za zaposlene (31</w:t>
      </w:r>
      <w:r>
        <w:t xml:space="preserve">) </w:t>
      </w:r>
      <w:r w:rsidR="003D2B4B">
        <w:t xml:space="preserve">u </w:t>
      </w:r>
      <w:r w:rsidR="004041A4">
        <w:t xml:space="preserve">ovom izvještajnom razdoblju </w:t>
      </w:r>
      <w:r w:rsidR="003D2B4B">
        <w:t xml:space="preserve"> ostvareni su u iznosu od </w:t>
      </w:r>
      <w:r w:rsidR="004041A4">
        <w:t>170.348,31</w:t>
      </w:r>
      <w:r w:rsidR="003D2B4B">
        <w:t xml:space="preserve"> €, a obuhvaćaju bruto plaće, doprinose na plaće i ostale rashode za zaposlene.  Ostvareni rashodi odnose se na rashode za zaposlene u Jedinstvenom upravnom odjelu, djelatnica u Dječjem vrtiću Vinica</w:t>
      </w:r>
      <w:r w:rsidR="004041A4">
        <w:t>.</w:t>
      </w:r>
      <w:r w:rsidR="003D2B4B">
        <w:t xml:space="preserve"> </w:t>
      </w:r>
    </w:p>
    <w:p w14:paraId="2ED1EEA2" w14:textId="77777777" w:rsidR="00EA3750" w:rsidRDefault="00EA3750" w:rsidP="00335F8D">
      <w:pPr>
        <w:pStyle w:val="Bezproreda"/>
        <w:spacing w:line="276" w:lineRule="auto"/>
        <w:jc w:val="both"/>
      </w:pPr>
    </w:p>
    <w:p w14:paraId="68306471" w14:textId="19E7CC7B" w:rsidR="0070052E" w:rsidRDefault="0070052E" w:rsidP="00335F8D">
      <w:pPr>
        <w:pStyle w:val="Bezproreda"/>
        <w:spacing w:line="276" w:lineRule="auto"/>
        <w:jc w:val="both"/>
      </w:pPr>
      <w:r w:rsidRPr="00D45CE3">
        <w:rPr>
          <w:b/>
        </w:rPr>
        <w:t>Materijalni rashodi (32)</w:t>
      </w:r>
      <w:r>
        <w:t xml:space="preserve"> u </w:t>
      </w:r>
      <w:r w:rsidR="004041A4">
        <w:t>prvom polugodištu 2024. godine</w:t>
      </w:r>
      <w:r>
        <w:t xml:space="preserve"> </w:t>
      </w:r>
      <w:r w:rsidR="00C24A2A">
        <w:t>realizirani</w:t>
      </w:r>
      <w:r>
        <w:t xml:space="preserve"> su u iznosu od </w:t>
      </w:r>
      <w:r w:rsidR="004041A4">
        <w:t>278.673,85</w:t>
      </w:r>
      <w:r>
        <w:t xml:space="preserve"> €, a odnose se na:</w:t>
      </w:r>
    </w:p>
    <w:p w14:paraId="3637E703" w14:textId="6CAAE24D" w:rsidR="0070052E" w:rsidRDefault="0070052E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naknade troškova zaposlenima (službena putovanja, naknade za prijevoz na posao i sa posla, stručna usavršavanja zaposlenika, korištenje osobnog vozila u službene svrhe i ostale naknade)</w:t>
      </w:r>
    </w:p>
    <w:p w14:paraId="316CC218" w14:textId="77777777" w:rsidR="00A11D64" w:rsidRDefault="0070052E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rashodi za materijal i energiju obuhvaćaju rashode za uredski materijal</w:t>
      </w:r>
      <w:r w:rsidR="008426BC">
        <w:t xml:space="preserve">, stručnu literaturu,materijal i sredstva za čišćenje i održavanje, higijenske potrebe i njegu (DV Vinica) ostali materijal, pomoćni materijal za provedbu projekta Prevencija zdravlja u Općinama Bednja i Vinica, Namirnice za Dječji vrtić Vinica, električna energija općinski objekti, javna </w:t>
      </w:r>
      <w:r w:rsidR="008426BC">
        <w:lastRenderedPageBreak/>
        <w:t xml:space="preserve">rasvjeta i Dječji vrtić Vinica, </w:t>
      </w:r>
      <w:r w:rsidR="000C2576">
        <w:t>plin i opskrba vodom</w:t>
      </w:r>
      <w:r w:rsidR="008426BC">
        <w:t xml:space="preserve">, </w:t>
      </w:r>
      <w:r w:rsidR="000C2576">
        <w:t>materijal i dijelove za tekuće i investicijsko održavanje, sitni inventar, službena radna i zaštitna odjeća,</w:t>
      </w:r>
    </w:p>
    <w:p w14:paraId="122FCBBA" w14:textId="4342A2F6" w:rsidR="00A11D64" w:rsidRDefault="00A11D64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rashodi za usluge odnose se na</w:t>
      </w:r>
      <w:r w:rsidR="000C2576">
        <w:t xml:space="preserve"> usluge telefona, pošte i prijevoza, tekućeg i investicijskog održavanja promidžbe i informiranja, komunalne usluge, najamnine (fotokopirni uređaj) zdravstvene i vet. usluge (deratizacija, dezinsekcija, odvoz pasa lutalica, zbrinjavanje lešina), intelektualne i ostale usluge (ugovori o djelu, usluge nadzora, izrade projektne dokumentacije, održavanje Internet </w:t>
      </w:r>
      <w:r w:rsidR="00D45CE3">
        <w:t>stranice i računalnih programa,..), grafičke i tiskarske usluge (grafičko uređenje i tisak plakata</w:t>
      </w:r>
      <w:r w:rsidR="004041A4">
        <w:t>,</w:t>
      </w:r>
      <w:r w:rsidR="00D45CE3">
        <w:t xml:space="preserve"> uslu</w:t>
      </w:r>
      <w:r>
        <w:t>ge čišćenja općinskih objekata</w:t>
      </w:r>
    </w:p>
    <w:p w14:paraId="04CF7EDA" w14:textId="77777777" w:rsidR="00A11D64" w:rsidRDefault="00A11D64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naknade troškova osobama izvan radnog odnosa</w:t>
      </w:r>
    </w:p>
    <w:p w14:paraId="72B8A658" w14:textId="27423289" w:rsidR="0070052E" w:rsidRDefault="00D45CE3" w:rsidP="0070052E">
      <w:pPr>
        <w:pStyle w:val="Bezproreda"/>
        <w:numPr>
          <w:ilvl w:val="0"/>
          <w:numId w:val="20"/>
        </w:numPr>
        <w:spacing w:line="276" w:lineRule="auto"/>
        <w:jc w:val="both"/>
      </w:pPr>
      <w:r>
        <w:t>ostali nespomenuti rashodi poslovanja (naknade za rad predstavničkih i izvršnih tijela, povjerenstva i sl., premije osiguranja imovine općine vinica, reprezentacija, članarine i ostali nespomenuti rashodi poslovanja</w:t>
      </w:r>
    </w:p>
    <w:p w14:paraId="1F5F93D1" w14:textId="77777777" w:rsidR="00A30F1F" w:rsidRDefault="00A30F1F" w:rsidP="00A30F1F">
      <w:pPr>
        <w:pStyle w:val="Bezproreda"/>
        <w:spacing w:line="276" w:lineRule="auto"/>
        <w:jc w:val="both"/>
      </w:pPr>
    </w:p>
    <w:p w14:paraId="30B67B50" w14:textId="77C08CA4" w:rsidR="00A30F1F" w:rsidRDefault="00A30F1F" w:rsidP="00A30F1F">
      <w:pPr>
        <w:pStyle w:val="Bezproreda"/>
        <w:spacing w:line="276" w:lineRule="auto"/>
        <w:jc w:val="both"/>
      </w:pPr>
      <w:r w:rsidRPr="00A30F1F">
        <w:rPr>
          <w:b/>
        </w:rPr>
        <w:t>Financijski rashodi (34)</w:t>
      </w:r>
      <w:r w:rsidRPr="00A30F1F">
        <w:t xml:space="preserve"> u</w:t>
      </w:r>
      <w:r>
        <w:t xml:space="preserve"> </w:t>
      </w:r>
      <w:r w:rsidR="004041A4">
        <w:t>ovom izvještajnom razdoblju</w:t>
      </w:r>
      <w:r>
        <w:t xml:space="preserve"> ostvareni su u iznosu od </w:t>
      </w:r>
      <w:r w:rsidR="004041A4">
        <w:t>1.911,89</w:t>
      </w:r>
      <w:r>
        <w:t xml:space="preserve"> €, a sadržavaju rashode za bankarske usluge i usluge platnog prometa, sufinanciranje naknade za plaćanje komunalne naknade u pošti, negativne tečajne razlike i zatezne kamate</w:t>
      </w:r>
    </w:p>
    <w:p w14:paraId="0C175D94" w14:textId="77777777" w:rsidR="00A30F1F" w:rsidRDefault="00A30F1F" w:rsidP="00A30F1F">
      <w:pPr>
        <w:pStyle w:val="Bezproreda"/>
        <w:spacing w:line="276" w:lineRule="auto"/>
        <w:jc w:val="both"/>
      </w:pPr>
    </w:p>
    <w:p w14:paraId="00C80E8C" w14:textId="222EEC2C" w:rsidR="0040557D" w:rsidRDefault="00A30F1F" w:rsidP="00A30F1F">
      <w:pPr>
        <w:pStyle w:val="Bezproreda"/>
        <w:spacing w:line="276" w:lineRule="auto"/>
        <w:jc w:val="both"/>
      </w:pPr>
      <w:r w:rsidRPr="00A30F1F">
        <w:rPr>
          <w:b/>
        </w:rPr>
        <w:t>Subvencije (35)</w:t>
      </w:r>
      <w:r>
        <w:rPr>
          <w:b/>
        </w:rPr>
        <w:t xml:space="preserve"> </w:t>
      </w:r>
      <w:r>
        <w:t>su ostvarene u iznosu od</w:t>
      </w:r>
      <w:r w:rsidR="004041A4">
        <w:t xml:space="preserve"> 4.234,00</w:t>
      </w:r>
      <w:r>
        <w:t xml:space="preserve"> €, a odnose </w:t>
      </w:r>
      <w:r w:rsidR="0040557D">
        <w:t>na</w:t>
      </w:r>
      <w:r w:rsidR="004041A4">
        <w:t xml:space="preserve"> </w:t>
      </w:r>
    </w:p>
    <w:p w14:paraId="1A4C8206" w14:textId="77777777" w:rsidR="0040557D" w:rsidRDefault="0040557D" w:rsidP="0040557D">
      <w:pPr>
        <w:pStyle w:val="Bezproreda"/>
        <w:numPr>
          <w:ilvl w:val="0"/>
          <w:numId w:val="21"/>
        </w:numPr>
        <w:spacing w:line="276" w:lineRule="auto"/>
        <w:jc w:val="both"/>
      </w:pPr>
      <w:r>
        <w:t>subvencije poljoprivrednicima za osiguranje poljoprivrednih usjeva, okrupnjavanje poljoprivrednog zemljišta, potpore pčelarima za uzgoj i držanje pčelinjih zajednica za oprašivanje-ekološka održivost prirode, ostale subvencije,</w:t>
      </w:r>
    </w:p>
    <w:p w14:paraId="46F7A960" w14:textId="0C384CE7" w:rsidR="00A30F1F" w:rsidRDefault="0040557D" w:rsidP="0040557D">
      <w:pPr>
        <w:pStyle w:val="Bezproreda"/>
        <w:numPr>
          <w:ilvl w:val="0"/>
          <w:numId w:val="21"/>
        </w:numPr>
        <w:spacing w:line="276" w:lineRule="auto"/>
        <w:jc w:val="both"/>
      </w:pPr>
      <w:r>
        <w:t>subvencije obrtnicima i OPG gospodarstvima za povrat troškova za nabavu opreme i sufinanciranje 1% kamate i subvencije poduzetnicima</w:t>
      </w:r>
    </w:p>
    <w:p w14:paraId="52FEEF17" w14:textId="77777777" w:rsidR="0040557D" w:rsidRDefault="0040557D" w:rsidP="0040557D">
      <w:pPr>
        <w:pStyle w:val="Bezproreda"/>
        <w:spacing w:line="276" w:lineRule="auto"/>
        <w:jc w:val="both"/>
      </w:pPr>
    </w:p>
    <w:p w14:paraId="66EAF08A" w14:textId="234DC54C" w:rsidR="0040557D" w:rsidRDefault="0040557D" w:rsidP="0040557D">
      <w:pPr>
        <w:pStyle w:val="Bezproreda"/>
        <w:spacing w:line="276" w:lineRule="auto"/>
        <w:jc w:val="both"/>
      </w:pPr>
      <w:r w:rsidRPr="0040557D">
        <w:rPr>
          <w:b/>
        </w:rPr>
        <w:t>Pomoći dane u inozemstvo i unutar općeg proračuna (36)</w:t>
      </w:r>
      <w:r>
        <w:rPr>
          <w:b/>
        </w:rPr>
        <w:t xml:space="preserve"> </w:t>
      </w:r>
      <w:r>
        <w:t>iz</w:t>
      </w:r>
      <w:r w:rsidR="00E75458">
        <w:t xml:space="preserve">vršene su u iznosu od </w:t>
      </w:r>
      <w:r w:rsidR="004041A4">
        <w:t>31.755,12</w:t>
      </w:r>
      <w:r>
        <w:t xml:space="preserve"> €, a raspoređeno na:</w:t>
      </w:r>
    </w:p>
    <w:p w14:paraId="30B27512" w14:textId="6C538B42" w:rsidR="0040557D" w:rsidRPr="009B107E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 w:rsidRPr="009B107E">
        <w:t>tekuće pomoći unutar općeg proračun</w:t>
      </w:r>
      <w:r w:rsidR="009B107E" w:rsidRPr="009B107E">
        <w:t xml:space="preserve">a – TZP Sjever Zagorja 3.697,55 </w:t>
      </w:r>
      <w:r w:rsidRPr="009B107E">
        <w:t>€</w:t>
      </w:r>
    </w:p>
    <w:p w14:paraId="5C125B29" w14:textId="38C4C4C6" w:rsidR="009B107E" w:rsidRPr="009B107E" w:rsidRDefault="009B107E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 w:rsidRPr="009B107E">
        <w:t>tekuće pomoći unutar općeg proračuna – predškolski odgoj i obrazovanje djece s teškoćama 2.802,60</w:t>
      </w:r>
    </w:p>
    <w:p w14:paraId="6555AA26" w14:textId="3F0CDE6A" w:rsidR="009C50CD" w:rsidRPr="009B107E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 w:rsidRPr="009B107E">
        <w:t>kapitalne pomoći županijskim proračuni</w:t>
      </w:r>
      <w:r w:rsidR="009B107E" w:rsidRPr="009B107E">
        <w:t>ma-dogradnja OŠ Vinica 9.596,71</w:t>
      </w:r>
      <w:r w:rsidRPr="009B107E">
        <w:t xml:space="preserve"> €</w:t>
      </w:r>
    </w:p>
    <w:p w14:paraId="05B41C5F" w14:textId="6147DB42" w:rsidR="009C50CD" w:rsidRPr="009B107E" w:rsidRDefault="009C50CD" w:rsidP="0040557D">
      <w:pPr>
        <w:pStyle w:val="Bezproreda"/>
        <w:numPr>
          <w:ilvl w:val="0"/>
          <w:numId w:val="22"/>
        </w:numPr>
        <w:spacing w:line="276" w:lineRule="auto"/>
        <w:jc w:val="both"/>
      </w:pPr>
      <w:r w:rsidRPr="009B107E">
        <w:t>tekuće pomoći proračunskim</w:t>
      </w:r>
      <w:r w:rsidR="00E75458" w:rsidRPr="009B107E">
        <w:t xml:space="preserve"> korisn</w:t>
      </w:r>
      <w:r w:rsidR="009B107E" w:rsidRPr="009B107E">
        <w:t>icima drugih proračuna 15.658,26</w:t>
      </w:r>
      <w:r w:rsidRPr="009B107E">
        <w:t xml:space="preserve"> € (OŠ Vinica pokret znanost mladima, nagrade najuspješnijim učenicima OŠ Vinica, </w:t>
      </w:r>
      <w:proofErr w:type="spellStart"/>
      <w:r w:rsidRPr="009B107E">
        <w:t>sufin</w:t>
      </w:r>
      <w:proofErr w:type="spellEnd"/>
      <w:r w:rsidRPr="009B107E">
        <w:t xml:space="preserve">. produženi boravak u OŠ Vinica, nabava </w:t>
      </w:r>
      <w:r w:rsidR="00466518" w:rsidRPr="009B107E">
        <w:t>radnih bilježnica, likovnih mapa, TZK I TK</w:t>
      </w:r>
    </w:p>
    <w:p w14:paraId="4B1D1901" w14:textId="77777777" w:rsidR="00E75458" w:rsidRDefault="00E75458" w:rsidP="00E75458">
      <w:pPr>
        <w:pStyle w:val="Bezproreda"/>
        <w:spacing w:line="276" w:lineRule="auto"/>
        <w:jc w:val="both"/>
      </w:pPr>
    </w:p>
    <w:p w14:paraId="36551FB1" w14:textId="7E5DF673" w:rsidR="00E75458" w:rsidRDefault="00E75458" w:rsidP="00E75458">
      <w:pPr>
        <w:pStyle w:val="Bezproreda"/>
        <w:spacing w:line="276" w:lineRule="auto"/>
        <w:jc w:val="both"/>
      </w:pPr>
      <w:r w:rsidRPr="00E75458">
        <w:rPr>
          <w:b/>
        </w:rPr>
        <w:t>Naknade građanima i kućanstvima na temelju osiguranja i druge naknade (37)</w:t>
      </w:r>
      <w:r>
        <w:rPr>
          <w:b/>
        </w:rPr>
        <w:t xml:space="preserve"> </w:t>
      </w:r>
      <w:r w:rsidR="004041A4">
        <w:t>ostvareno u iznosu</w:t>
      </w:r>
      <w:r>
        <w:t xml:space="preserve"> </w:t>
      </w:r>
      <w:r w:rsidR="004041A4">
        <w:t>36.073,54</w:t>
      </w:r>
      <w:r>
        <w:t xml:space="preserve"> €</w:t>
      </w:r>
      <w:r w:rsidR="000022A9">
        <w:t>, a obuhvaća novčane potpore studentima, novčane potpore učenicima srednjih škola, jednokratna nagrada najuspješnijim studentima, jednokratne naknade za novorođenče, ostale naknade iz proračuna u novcu-socijala, jednokratne naknade umirovljenicima (uskrsnice i božićnice), sufinanciranje prijevoza učenica srednjih škola</w:t>
      </w:r>
    </w:p>
    <w:p w14:paraId="46AED28F" w14:textId="77777777" w:rsidR="000022A9" w:rsidRDefault="000022A9" w:rsidP="00E75458">
      <w:pPr>
        <w:pStyle w:val="Bezproreda"/>
        <w:spacing w:line="276" w:lineRule="auto"/>
        <w:jc w:val="both"/>
      </w:pPr>
    </w:p>
    <w:p w14:paraId="49173F58" w14:textId="0020CB55" w:rsidR="000022A9" w:rsidRPr="00F103B9" w:rsidRDefault="000022A9" w:rsidP="00E75458">
      <w:pPr>
        <w:pStyle w:val="Bezproreda"/>
        <w:spacing w:line="276" w:lineRule="auto"/>
        <w:jc w:val="both"/>
      </w:pPr>
      <w:r w:rsidRPr="000022A9">
        <w:rPr>
          <w:b/>
        </w:rPr>
        <w:t>Ostali rashodi (38)</w:t>
      </w:r>
      <w:r>
        <w:rPr>
          <w:b/>
        </w:rPr>
        <w:t xml:space="preserve"> </w:t>
      </w:r>
      <w:r w:rsidRPr="00F103B9">
        <w:t xml:space="preserve">realizirani su u iznosu od </w:t>
      </w:r>
      <w:r w:rsidR="004041A4" w:rsidRPr="00F103B9">
        <w:t>74.964</w:t>
      </w:r>
      <w:r w:rsidR="00F103B9" w:rsidRPr="00F103B9">
        <w:t>,70</w:t>
      </w:r>
      <w:r w:rsidRPr="00F103B9">
        <w:t xml:space="preserve"> €, a odnose se na:</w:t>
      </w:r>
    </w:p>
    <w:p w14:paraId="225997E8" w14:textId="71492BA2" w:rsidR="000022A9" w:rsidRPr="00F103B9" w:rsidRDefault="009B107E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 w:rsidRPr="00F103B9">
        <w:t>tekuće donacije 60.221,41</w:t>
      </w:r>
      <w:r w:rsidR="000022A9" w:rsidRPr="00F103B9">
        <w:t xml:space="preserve"> € za vjersku zajednicu, udruge, humanitarne organizacije i ostale tekuće donacije (ostali dječji vrtići, predškolski odgoj, dječji darovi povodom Sv. Nikole, socijalni program-</w:t>
      </w:r>
      <w:proofErr w:type="spellStart"/>
      <w:r w:rsidR="000022A9" w:rsidRPr="00F103B9">
        <w:t>ogrijev</w:t>
      </w:r>
      <w:proofErr w:type="spellEnd"/>
      <w:r w:rsidR="000022A9" w:rsidRPr="00F103B9">
        <w:t>, donacije prema odobrenim zahtjevima, Eko škola)</w:t>
      </w:r>
    </w:p>
    <w:p w14:paraId="7A04F002" w14:textId="6E68DF35" w:rsidR="000022A9" w:rsidRPr="00F103B9" w:rsidRDefault="009B107E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 w:rsidRPr="00F103B9">
        <w:lastRenderedPageBreak/>
        <w:t>kapitalne donacije 7.397,73</w:t>
      </w:r>
      <w:r w:rsidR="000022A9" w:rsidRPr="00F103B9">
        <w:t xml:space="preserve"> € za mlade obitelji-potpora u stambenom zbrinjavanju, poboljšanje energetske učinkovitosti obiteljskih kuća</w:t>
      </w:r>
    </w:p>
    <w:p w14:paraId="77E6364C" w14:textId="6405A889" w:rsidR="002C6871" w:rsidRDefault="009B107E" w:rsidP="000022A9">
      <w:pPr>
        <w:pStyle w:val="Bezproreda"/>
        <w:numPr>
          <w:ilvl w:val="0"/>
          <w:numId w:val="23"/>
        </w:numPr>
        <w:spacing w:line="276" w:lineRule="auto"/>
        <w:jc w:val="both"/>
      </w:pPr>
      <w:r>
        <w:t>kapitalne pomoći 7.345,56</w:t>
      </w:r>
      <w:r w:rsidR="002C6871">
        <w:t xml:space="preserve"> € obuhvaćaju kapitalne pomoći </w:t>
      </w:r>
      <w:proofErr w:type="spellStart"/>
      <w:r w:rsidR="002C6871">
        <w:t>Varkomu</w:t>
      </w:r>
      <w:proofErr w:type="spellEnd"/>
      <w:r w:rsidR="002C6871">
        <w:t xml:space="preserve"> za izgradnju vodovodne mreže, izgradnju kanalizacijske mreže-Aglomeracija i ŽUC Varaždin za sufinanciranje rekonstrukcije </w:t>
      </w:r>
      <w:proofErr w:type="spellStart"/>
      <w:r w:rsidR="002C6871">
        <w:t>žc</w:t>
      </w:r>
      <w:proofErr w:type="spellEnd"/>
      <w:r w:rsidR="002C6871">
        <w:t xml:space="preserve"> u G. Ladanju, Ul. Stjepana Radića</w:t>
      </w:r>
    </w:p>
    <w:p w14:paraId="086FA9AA" w14:textId="77777777" w:rsidR="002C6871" w:rsidRDefault="002C6871" w:rsidP="002C6871">
      <w:pPr>
        <w:pStyle w:val="Bezproreda"/>
        <w:spacing w:line="276" w:lineRule="auto"/>
        <w:jc w:val="both"/>
      </w:pPr>
    </w:p>
    <w:p w14:paraId="1D9636FC" w14:textId="423B505A" w:rsidR="00E34B59" w:rsidRPr="00E34B59" w:rsidRDefault="00E34B59" w:rsidP="002C6871">
      <w:pPr>
        <w:pStyle w:val="Bezproreda"/>
        <w:spacing w:line="276" w:lineRule="auto"/>
        <w:jc w:val="both"/>
        <w:rPr>
          <w:b/>
          <w:sz w:val="28"/>
          <w:szCs w:val="28"/>
        </w:rPr>
      </w:pPr>
      <w:r w:rsidRPr="00E34B59">
        <w:rPr>
          <w:b/>
          <w:sz w:val="28"/>
          <w:szCs w:val="28"/>
        </w:rPr>
        <w:t>Rashodi za nabavu nefinancijske imovine (4)</w:t>
      </w:r>
    </w:p>
    <w:p w14:paraId="3ECC85A5" w14:textId="7BF7F808" w:rsidR="002C6871" w:rsidRDefault="002C6871" w:rsidP="002C6871">
      <w:pPr>
        <w:pStyle w:val="Bezproreda"/>
        <w:spacing w:line="276" w:lineRule="auto"/>
        <w:jc w:val="both"/>
      </w:pPr>
      <w:r w:rsidRPr="00E34B59">
        <w:rPr>
          <w:b/>
        </w:rPr>
        <w:t xml:space="preserve">Rashodi za nabavu </w:t>
      </w:r>
      <w:proofErr w:type="spellStart"/>
      <w:r w:rsidRPr="00E34B59">
        <w:rPr>
          <w:b/>
        </w:rPr>
        <w:t>neproizvedene</w:t>
      </w:r>
      <w:proofErr w:type="spellEnd"/>
      <w:r w:rsidRPr="00E34B59">
        <w:rPr>
          <w:b/>
        </w:rPr>
        <w:t xml:space="preserve"> dugotrajne imovine</w:t>
      </w:r>
      <w:r w:rsidR="00E34B59" w:rsidRPr="00E34B59">
        <w:rPr>
          <w:b/>
        </w:rPr>
        <w:t xml:space="preserve"> (41)</w:t>
      </w:r>
      <w:r w:rsidR="00E34B59">
        <w:rPr>
          <w:b/>
        </w:rPr>
        <w:t xml:space="preserve"> </w:t>
      </w:r>
      <w:r w:rsidR="00E34B59" w:rsidRPr="00E34B59">
        <w:t>ostvareno</w:t>
      </w:r>
      <w:r w:rsidR="00E34B59">
        <w:t xml:space="preserve"> u iznosu od 6.000,00 €, a odnosi se na kupnju zemljišta iza Sportskog centra Vinica</w:t>
      </w:r>
    </w:p>
    <w:p w14:paraId="0668C270" w14:textId="77777777" w:rsidR="00E34B59" w:rsidRDefault="00E34B59" w:rsidP="002C6871">
      <w:pPr>
        <w:pStyle w:val="Bezproreda"/>
        <w:spacing w:line="276" w:lineRule="auto"/>
        <w:jc w:val="both"/>
      </w:pPr>
    </w:p>
    <w:p w14:paraId="72F357B2" w14:textId="7EA6056E" w:rsidR="00E34B59" w:rsidRDefault="00E34B59" w:rsidP="002C6871">
      <w:pPr>
        <w:pStyle w:val="Bezproreda"/>
        <w:spacing w:line="276" w:lineRule="auto"/>
        <w:jc w:val="both"/>
      </w:pPr>
      <w:r w:rsidRPr="00E47CFE">
        <w:rPr>
          <w:b/>
        </w:rPr>
        <w:t>Rashodi za nabavu proizvedene dugotrajne imovine (42)</w:t>
      </w:r>
      <w:r>
        <w:t xml:space="preserve"> ostvareno u iznosu od </w:t>
      </w:r>
      <w:r w:rsidR="004041A4">
        <w:t>118.143,59</w:t>
      </w:r>
      <w:r>
        <w:t xml:space="preserve"> €, a raspoređeno na:</w:t>
      </w:r>
    </w:p>
    <w:p w14:paraId="4786AEDB" w14:textId="2D0A438E" w:rsidR="00E47CFE" w:rsidRPr="007043B1" w:rsidRDefault="00E47CFE" w:rsidP="002C6871">
      <w:pPr>
        <w:pStyle w:val="Bezproreda"/>
        <w:spacing w:line="276" w:lineRule="auto"/>
        <w:jc w:val="both"/>
        <w:rPr>
          <w:i/>
        </w:rPr>
      </w:pPr>
      <w:r w:rsidRPr="007043B1">
        <w:rPr>
          <w:i/>
        </w:rPr>
        <w:t>GRAĐEVINSKI OBJEKTI</w:t>
      </w:r>
    </w:p>
    <w:p w14:paraId="2C0234C1" w14:textId="6E253EE2" w:rsidR="008F2A72" w:rsidRPr="007043B1" w:rsidRDefault="00E34B59" w:rsidP="00E47CFE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 w:rsidRPr="007043B1">
        <w:t xml:space="preserve">ostali </w:t>
      </w:r>
      <w:r w:rsidR="007043B1" w:rsidRPr="007043B1">
        <w:t xml:space="preserve">nespomenuti </w:t>
      </w:r>
      <w:r w:rsidRPr="007043B1">
        <w:t>građevinski obje</w:t>
      </w:r>
      <w:r w:rsidR="007043B1" w:rsidRPr="007043B1">
        <w:t>kti – ograda uz ambulantu 9.816,00 €</w:t>
      </w:r>
    </w:p>
    <w:p w14:paraId="5486DE4F" w14:textId="1A8D3A0B" w:rsidR="00E34B59" w:rsidRPr="007043B1" w:rsidRDefault="00E34B59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 w:rsidRPr="007043B1">
        <w:t xml:space="preserve">ostali nespomenuti građevinski objekti – </w:t>
      </w:r>
      <w:r w:rsidR="007043B1" w:rsidRPr="007043B1">
        <w:t>ograda uz dječje igralište Opečka ul. 3.925,00</w:t>
      </w:r>
    </w:p>
    <w:p w14:paraId="3ED20817" w14:textId="5F9421BC" w:rsidR="007043B1" w:rsidRPr="007043B1" w:rsidRDefault="007043B1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 w:rsidRPr="007043B1">
        <w:t xml:space="preserve">ostali nespomenuti građevinski objekti – </w:t>
      </w:r>
      <w:proofErr w:type="spellStart"/>
      <w:r w:rsidRPr="007043B1">
        <w:t>igrada</w:t>
      </w:r>
      <w:proofErr w:type="spellEnd"/>
      <w:r w:rsidRPr="007043B1">
        <w:t xml:space="preserve"> uz športsko igralište na mjesnom groblju 68.118,22 €</w:t>
      </w:r>
    </w:p>
    <w:p w14:paraId="7DCE5AE6" w14:textId="70823239" w:rsidR="00E47CFE" w:rsidRPr="007043B1" w:rsidRDefault="00E47CFE" w:rsidP="00E47CFE">
      <w:pPr>
        <w:pStyle w:val="Bezproreda"/>
        <w:spacing w:line="276" w:lineRule="auto"/>
        <w:jc w:val="both"/>
        <w:rPr>
          <w:b/>
          <w:i/>
        </w:rPr>
      </w:pPr>
      <w:r w:rsidRPr="007043B1">
        <w:rPr>
          <w:i/>
        </w:rPr>
        <w:t>POSTROJENJA I OPREMA</w:t>
      </w:r>
    </w:p>
    <w:p w14:paraId="0C96C4CA" w14:textId="49D5FE01" w:rsidR="008F2A72" w:rsidRPr="007043B1" w:rsidRDefault="007043B1" w:rsidP="00E34B59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 w:rsidRPr="007043B1">
        <w:t>uređaji, strojevi i oprema za ostale namjene 1.637,50 €</w:t>
      </w:r>
    </w:p>
    <w:p w14:paraId="55B6BAC9" w14:textId="3FD12E2B" w:rsidR="007043B1" w:rsidRPr="007043B1" w:rsidRDefault="00A61252" w:rsidP="007043B1">
      <w:pPr>
        <w:pStyle w:val="Bezproreda"/>
        <w:numPr>
          <w:ilvl w:val="0"/>
          <w:numId w:val="24"/>
        </w:numPr>
        <w:spacing w:line="276" w:lineRule="auto"/>
        <w:jc w:val="both"/>
        <w:rPr>
          <w:b/>
        </w:rPr>
      </w:pPr>
      <w:r w:rsidRPr="007043B1">
        <w:t xml:space="preserve">oprema </w:t>
      </w:r>
      <w:r w:rsidR="007043B1" w:rsidRPr="007043B1">
        <w:t>16.746,87 €</w:t>
      </w:r>
    </w:p>
    <w:p w14:paraId="3CD5CCCE" w14:textId="77777777" w:rsidR="00A61252" w:rsidRDefault="00A61252" w:rsidP="00A61252">
      <w:pPr>
        <w:pStyle w:val="Bezproreda"/>
        <w:spacing w:line="276" w:lineRule="auto"/>
        <w:jc w:val="both"/>
        <w:rPr>
          <w:i/>
        </w:rPr>
      </w:pPr>
      <w:r w:rsidRPr="00E47CFE">
        <w:rPr>
          <w:i/>
        </w:rPr>
        <w:t>NEMATERIJALNA PROIZVEDENA IMOVINA</w:t>
      </w:r>
    </w:p>
    <w:p w14:paraId="711ECD7B" w14:textId="29167A45" w:rsidR="00A61252" w:rsidRPr="00E47CFE" w:rsidRDefault="007043B1" w:rsidP="00A61252">
      <w:pPr>
        <w:pStyle w:val="Bezproreda"/>
        <w:numPr>
          <w:ilvl w:val="0"/>
          <w:numId w:val="25"/>
        </w:numPr>
        <w:spacing w:line="276" w:lineRule="auto"/>
        <w:jc w:val="both"/>
        <w:rPr>
          <w:i/>
        </w:rPr>
      </w:pPr>
      <w:r>
        <w:t>projektna dokumentacija glavni projekt NC3003   11.450,00</w:t>
      </w:r>
      <w:r w:rsidR="00A61252">
        <w:t xml:space="preserve"> €</w:t>
      </w:r>
    </w:p>
    <w:p w14:paraId="4BED3741" w14:textId="6E2A5141" w:rsidR="00A61252" w:rsidRPr="0086060D" w:rsidRDefault="007043B1" w:rsidP="00A61252">
      <w:pPr>
        <w:pStyle w:val="Bezproreda"/>
        <w:numPr>
          <w:ilvl w:val="0"/>
          <w:numId w:val="25"/>
        </w:numPr>
        <w:spacing w:line="276" w:lineRule="auto"/>
        <w:jc w:val="both"/>
        <w:rPr>
          <w:i/>
        </w:rPr>
      </w:pPr>
      <w:r>
        <w:t xml:space="preserve">izvedbeni elaborat sanacije </w:t>
      </w:r>
      <w:proofErr w:type="spellStart"/>
      <w:r>
        <w:t>Grebljica</w:t>
      </w:r>
      <w:proofErr w:type="spellEnd"/>
      <w:r>
        <w:t xml:space="preserve"> 6.450,00 €</w:t>
      </w:r>
      <w:r w:rsidR="00A61252">
        <w:t xml:space="preserve"> </w:t>
      </w:r>
    </w:p>
    <w:p w14:paraId="707ECC0E" w14:textId="77777777" w:rsidR="0086060D" w:rsidRDefault="0086060D" w:rsidP="007043B1">
      <w:pPr>
        <w:pStyle w:val="Bezproreda"/>
        <w:spacing w:line="276" w:lineRule="auto"/>
        <w:ind w:left="720"/>
        <w:jc w:val="both"/>
        <w:rPr>
          <w:i/>
        </w:rPr>
      </w:pPr>
    </w:p>
    <w:p w14:paraId="5D4B146C" w14:textId="77777777" w:rsidR="007043B1" w:rsidRDefault="007043B1" w:rsidP="007043B1">
      <w:pPr>
        <w:pStyle w:val="Bezproreda"/>
        <w:spacing w:line="276" w:lineRule="auto"/>
        <w:ind w:left="720"/>
        <w:jc w:val="both"/>
        <w:rPr>
          <w:i/>
        </w:rPr>
      </w:pPr>
    </w:p>
    <w:p w14:paraId="245B5039" w14:textId="77777777" w:rsidR="007043B1" w:rsidRPr="0086060D" w:rsidRDefault="007043B1" w:rsidP="007043B1">
      <w:pPr>
        <w:pStyle w:val="Bezproreda"/>
        <w:spacing w:line="276" w:lineRule="auto"/>
        <w:ind w:left="720"/>
        <w:jc w:val="both"/>
        <w:rPr>
          <w:i/>
        </w:rPr>
      </w:pPr>
    </w:p>
    <w:p w14:paraId="50B6722A" w14:textId="27F849FE" w:rsidR="0086060D" w:rsidRDefault="00A61252" w:rsidP="00A61252">
      <w:pPr>
        <w:jc w:val="both"/>
        <w:rPr>
          <w:rFonts w:asciiTheme="majorHAnsi" w:hAnsiTheme="majorHAnsi"/>
          <w:b/>
          <w:sz w:val="28"/>
          <w:szCs w:val="28"/>
        </w:rPr>
      </w:pPr>
      <w:r>
        <w:t xml:space="preserve">   </w:t>
      </w:r>
      <w:r>
        <w:rPr>
          <w:b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2</w:t>
      </w:r>
      <w:r w:rsidRPr="003B085D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    </w:t>
      </w:r>
      <w:r w:rsidRPr="003B085D">
        <w:rPr>
          <w:rFonts w:asciiTheme="majorHAnsi" w:hAnsiTheme="majorHAnsi"/>
          <w:b/>
          <w:sz w:val="28"/>
          <w:szCs w:val="28"/>
        </w:rPr>
        <w:t>O</w:t>
      </w:r>
      <w:r>
        <w:rPr>
          <w:rFonts w:asciiTheme="majorHAnsi" w:hAnsiTheme="majorHAnsi"/>
          <w:b/>
          <w:sz w:val="28"/>
          <w:szCs w:val="28"/>
        </w:rPr>
        <w:t>brazloženje posebnog</w:t>
      </w:r>
      <w:r w:rsidRPr="003B085D">
        <w:rPr>
          <w:rFonts w:asciiTheme="majorHAnsi" w:hAnsiTheme="majorHAnsi"/>
          <w:b/>
          <w:sz w:val="28"/>
          <w:szCs w:val="28"/>
        </w:rPr>
        <w:t xml:space="preserve"> dijela izvještaja o </w:t>
      </w:r>
      <w:r w:rsidR="0086060D">
        <w:rPr>
          <w:rFonts w:asciiTheme="majorHAnsi" w:hAnsiTheme="majorHAnsi"/>
          <w:b/>
          <w:sz w:val="28"/>
          <w:szCs w:val="28"/>
        </w:rPr>
        <w:t xml:space="preserve">polugodišnjem </w:t>
      </w:r>
      <w:r w:rsidRPr="003B085D">
        <w:rPr>
          <w:rFonts w:asciiTheme="majorHAnsi" w:hAnsiTheme="majorHAnsi"/>
          <w:b/>
          <w:sz w:val="28"/>
          <w:szCs w:val="28"/>
        </w:rPr>
        <w:t xml:space="preserve">izvršenju proračuna Općine </w:t>
      </w:r>
      <w:r>
        <w:rPr>
          <w:rFonts w:asciiTheme="majorHAnsi" w:hAnsiTheme="majorHAnsi"/>
          <w:b/>
          <w:sz w:val="28"/>
          <w:szCs w:val="28"/>
        </w:rPr>
        <w:t xml:space="preserve"> Vinica za 202</w:t>
      </w:r>
      <w:r w:rsidR="0086060D">
        <w:rPr>
          <w:rFonts w:asciiTheme="majorHAnsi" w:hAnsiTheme="majorHAnsi"/>
          <w:b/>
          <w:sz w:val="28"/>
          <w:szCs w:val="28"/>
        </w:rPr>
        <w:t>4</w:t>
      </w:r>
      <w:r w:rsidRPr="003B085D">
        <w:rPr>
          <w:rFonts w:asciiTheme="majorHAnsi" w:hAnsiTheme="majorHAnsi"/>
          <w:b/>
          <w:sz w:val="28"/>
          <w:szCs w:val="28"/>
        </w:rPr>
        <w:t>. godinu</w:t>
      </w:r>
    </w:p>
    <w:p w14:paraId="7B3B5BDB" w14:textId="77777777" w:rsidR="00B20917" w:rsidRPr="00CA69FD" w:rsidRDefault="00B20917" w:rsidP="00A61252">
      <w:pPr>
        <w:jc w:val="both"/>
        <w:rPr>
          <w:rFonts w:asciiTheme="majorHAnsi" w:hAnsiTheme="majorHAnsi"/>
          <w:b/>
          <w:sz w:val="28"/>
          <w:szCs w:val="28"/>
        </w:rPr>
      </w:pPr>
    </w:p>
    <w:p w14:paraId="696AD28D" w14:textId="28E8C61F" w:rsidR="0086060D" w:rsidRPr="00CA69FD" w:rsidRDefault="0086060D" w:rsidP="00E17D0B">
      <w:pPr>
        <w:spacing w:after="0"/>
        <w:jc w:val="both"/>
        <w:rPr>
          <w:rFonts w:asciiTheme="majorHAnsi" w:hAnsiTheme="majorHAnsi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1416"/>
        <w:tblW w:w="11004" w:type="dxa"/>
        <w:tblLook w:val="04A0" w:firstRow="1" w:lastRow="0" w:firstColumn="1" w:lastColumn="0" w:noHBand="0" w:noVBand="1"/>
      </w:tblPr>
      <w:tblGrid>
        <w:gridCol w:w="1080"/>
        <w:gridCol w:w="739"/>
        <w:gridCol w:w="640"/>
        <w:gridCol w:w="640"/>
        <w:gridCol w:w="640"/>
        <w:gridCol w:w="640"/>
        <w:gridCol w:w="2660"/>
        <w:gridCol w:w="738"/>
        <w:gridCol w:w="646"/>
        <w:gridCol w:w="447"/>
        <w:gridCol w:w="447"/>
        <w:gridCol w:w="447"/>
        <w:gridCol w:w="1240"/>
      </w:tblGrid>
      <w:tr w:rsidR="00573901" w:rsidRPr="00573901" w14:paraId="60B47BBB" w14:textId="77777777" w:rsidTr="00573901">
        <w:trPr>
          <w:trHeight w:val="240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6734F0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66C941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43BC60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49E68CC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C271D3F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99CA23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EC68CB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7D29E8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BD945A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8F1304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7D565F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17D0B" w:rsidRPr="00573901" w14:paraId="5057D449" w14:textId="77777777" w:rsidTr="00573901">
        <w:trPr>
          <w:trHeight w:val="240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6FBA315" w14:textId="09268CAE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AC108D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A03ECB5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9C9C6A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298558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ED5E1C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40032D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C6DF9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7C82A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 30.06.2024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AC9EE0" w14:textId="77777777" w:rsidR="00573901" w:rsidRPr="00573901" w:rsidRDefault="00573901" w:rsidP="00573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E17D0B" w:rsidRPr="00573901" w14:paraId="3ADEAA4E" w14:textId="77777777" w:rsidTr="00573901">
        <w:trPr>
          <w:trHeight w:val="15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E2D0" w14:textId="77777777" w:rsidR="00573901" w:rsidRPr="00573901" w:rsidRDefault="00573901" w:rsidP="00573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52DCA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A6B42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1AAC0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0779D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C994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7233B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F80ED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CC8D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12FDD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607D4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721FC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FB5CF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17D0B" w:rsidRPr="00573901" w14:paraId="6A834471" w14:textId="77777777" w:rsidTr="00CF213C">
        <w:trPr>
          <w:trHeight w:val="309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  <w:hideMark/>
          </w:tcPr>
          <w:p w14:paraId="0B383F97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GLAVA 001  JEDINSTVENI UPRAVNI ODJEL OPĆINE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</w:tcPr>
          <w:p w14:paraId="07EC41C0" w14:textId="5A5A171E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</w:tcPr>
          <w:p w14:paraId="0DA31794" w14:textId="327F57DA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noWrap/>
          </w:tcPr>
          <w:p w14:paraId="44CC3E6A" w14:textId="215AC68A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</w:tr>
      <w:tr w:rsidR="0086060D" w:rsidRPr="00573901" w14:paraId="7A470EC7" w14:textId="77777777" w:rsidTr="00E17D0B">
        <w:trPr>
          <w:trHeight w:val="535"/>
        </w:trPr>
        <w:tc>
          <w:tcPr>
            <w:tcW w:w="7039" w:type="dxa"/>
            <w:gridSpan w:val="7"/>
            <w:shd w:val="clear" w:color="000000" w:fill="D9D9D9"/>
            <w:noWrap/>
            <w:hideMark/>
          </w:tcPr>
          <w:p w14:paraId="15ECE49E" w14:textId="77777777" w:rsidR="00E17D0B" w:rsidRDefault="00E17D0B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48E59E62" w14:textId="3B1B0072" w:rsidR="00573901" w:rsidRPr="00573901" w:rsidRDefault="00E17D0B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</w:t>
            </w:r>
            <w:r w:rsidR="00573901"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GRAM 1001 REDOVNI IZDACI POSLOVANJA</w:t>
            </w:r>
          </w:p>
        </w:tc>
        <w:tc>
          <w:tcPr>
            <w:tcW w:w="1384" w:type="dxa"/>
            <w:gridSpan w:val="2"/>
            <w:shd w:val="clear" w:color="000000" w:fill="D9D9D9"/>
            <w:noWrap/>
            <w:hideMark/>
          </w:tcPr>
          <w:p w14:paraId="27D46837" w14:textId="213A1FF4" w:rsidR="00E17D0B" w:rsidRDefault="00CF213C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422.737,32</w:t>
            </w:r>
          </w:p>
          <w:p w14:paraId="4F69CCFC" w14:textId="2F1AFA1D" w:rsid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2BF9EEB1" w14:textId="5E8C8226" w:rsidR="00E17D0B" w:rsidRPr="00573901" w:rsidRDefault="00E17D0B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shd w:val="clear" w:color="000000" w:fill="D9D9D9"/>
            <w:noWrap/>
            <w:hideMark/>
          </w:tcPr>
          <w:p w14:paraId="2E46D50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163.236,40</w:t>
            </w:r>
          </w:p>
        </w:tc>
        <w:tc>
          <w:tcPr>
            <w:tcW w:w="1240" w:type="dxa"/>
            <w:shd w:val="clear" w:color="000000" w:fill="D9D9D9"/>
            <w:noWrap/>
            <w:hideMark/>
          </w:tcPr>
          <w:p w14:paraId="6E66D6B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38,61%</w:t>
            </w:r>
          </w:p>
        </w:tc>
      </w:tr>
      <w:tr w:rsidR="00573901" w:rsidRPr="00573901" w14:paraId="0277B775" w14:textId="77777777" w:rsidTr="00573901">
        <w:trPr>
          <w:trHeight w:val="264"/>
        </w:trPr>
        <w:tc>
          <w:tcPr>
            <w:tcW w:w="7039" w:type="dxa"/>
            <w:gridSpan w:val="7"/>
            <w:shd w:val="clear" w:color="auto" w:fill="auto"/>
            <w:noWrap/>
            <w:hideMark/>
          </w:tcPr>
          <w:p w14:paraId="130ED76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A100101  PLAĆE I NAKNADE</w:t>
            </w:r>
          </w:p>
        </w:tc>
        <w:tc>
          <w:tcPr>
            <w:tcW w:w="1384" w:type="dxa"/>
            <w:gridSpan w:val="2"/>
            <w:shd w:val="clear" w:color="auto" w:fill="auto"/>
            <w:noWrap/>
            <w:hideMark/>
          </w:tcPr>
          <w:p w14:paraId="3B6ABF5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222.200,00</w:t>
            </w:r>
          </w:p>
        </w:tc>
        <w:tc>
          <w:tcPr>
            <w:tcW w:w="1341" w:type="dxa"/>
            <w:gridSpan w:val="3"/>
            <w:shd w:val="clear" w:color="auto" w:fill="auto"/>
            <w:noWrap/>
            <w:hideMark/>
          </w:tcPr>
          <w:p w14:paraId="093C6C6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80.781,38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6E16F9B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36,36%</w:t>
            </w:r>
          </w:p>
        </w:tc>
      </w:tr>
      <w:tr w:rsidR="00573901" w:rsidRPr="00573901" w14:paraId="61320886" w14:textId="77777777" w:rsidTr="00573901">
        <w:trPr>
          <w:trHeight w:val="258"/>
        </w:trPr>
        <w:tc>
          <w:tcPr>
            <w:tcW w:w="7039" w:type="dxa"/>
            <w:gridSpan w:val="7"/>
            <w:shd w:val="clear" w:color="auto" w:fill="auto"/>
            <w:noWrap/>
            <w:hideMark/>
          </w:tcPr>
          <w:p w14:paraId="45C5B748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A100102  MATERIJALNI RASHODI</w:t>
            </w:r>
          </w:p>
        </w:tc>
        <w:tc>
          <w:tcPr>
            <w:tcW w:w="1384" w:type="dxa"/>
            <w:gridSpan w:val="2"/>
            <w:shd w:val="clear" w:color="auto" w:fill="auto"/>
            <w:noWrap/>
            <w:hideMark/>
          </w:tcPr>
          <w:p w14:paraId="4D150C5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160.537,32</w:t>
            </w:r>
          </w:p>
        </w:tc>
        <w:tc>
          <w:tcPr>
            <w:tcW w:w="1341" w:type="dxa"/>
            <w:gridSpan w:val="3"/>
            <w:shd w:val="clear" w:color="auto" w:fill="auto"/>
            <w:noWrap/>
            <w:hideMark/>
          </w:tcPr>
          <w:p w14:paraId="3B87458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71.357,80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4F829F9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44,45%</w:t>
            </w:r>
          </w:p>
        </w:tc>
      </w:tr>
      <w:tr w:rsidR="00573901" w:rsidRPr="00573901" w14:paraId="33924688" w14:textId="77777777" w:rsidTr="00573901">
        <w:trPr>
          <w:trHeight w:val="264"/>
        </w:trPr>
        <w:tc>
          <w:tcPr>
            <w:tcW w:w="7039" w:type="dxa"/>
            <w:gridSpan w:val="7"/>
            <w:shd w:val="clear" w:color="auto" w:fill="auto"/>
            <w:noWrap/>
            <w:hideMark/>
          </w:tcPr>
          <w:p w14:paraId="577DE94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A100110  Informiranje</w:t>
            </w:r>
          </w:p>
        </w:tc>
        <w:tc>
          <w:tcPr>
            <w:tcW w:w="1384" w:type="dxa"/>
            <w:gridSpan w:val="2"/>
            <w:shd w:val="clear" w:color="auto" w:fill="auto"/>
            <w:noWrap/>
            <w:hideMark/>
          </w:tcPr>
          <w:p w14:paraId="146A1DA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41" w:type="dxa"/>
            <w:gridSpan w:val="3"/>
            <w:shd w:val="clear" w:color="auto" w:fill="auto"/>
            <w:noWrap/>
            <w:hideMark/>
          </w:tcPr>
          <w:p w14:paraId="460094F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11.097,22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1F5FA6E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27,74%</w:t>
            </w:r>
          </w:p>
        </w:tc>
      </w:tr>
      <w:tr w:rsidR="00573901" w:rsidRPr="00573901" w14:paraId="16C5B1DA" w14:textId="77777777" w:rsidTr="00573901">
        <w:trPr>
          <w:trHeight w:val="2784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0DA890BF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redovno financiranje prava iz radnog odnosa za sve službenike i namještenike općinske uprave, sredstva za podmirivanje materijalnih rashoda za rad, financijskih rashoda za bankarske usluge, usluge platnog prometa i ostale financijske rashode.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Osnovni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je razvoj ljudskih potencijala.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Posebni cilj programa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 osiguravanje nesmetanog obavljanja poslova općinske uprave uz optimalni broj službenika i namještenika, a radi zadovoljavanja potreba građana u okviru zakonom utvrđenih zadaća koje obavlja jedinica lokalne samouprave.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Pokazatelji uspješnosti: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broj riješenih predmeta u tijeku godine/ prosječno vrijeme rješavanja predmeta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trošak nabave sredstava, proizvoda i usluga/djelatnik</w:t>
            </w:r>
          </w:p>
        </w:tc>
      </w:tr>
      <w:tr w:rsidR="00573901" w:rsidRPr="00573901" w14:paraId="75084CE3" w14:textId="77777777" w:rsidTr="00573901">
        <w:trPr>
          <w:trHeight w:val="258"/>
        </w:trPr>
        <w:tc>
          <w:tcPr>
            <w:tcW w:w="7039" w:type="dxa"/>
            <w:gridSpan w:val="7"/>
            <w:tcBorders>
              <w:bottom w:val="nil"/>
              <w:right w:val="nil"/>
            </w:tcBorders>
            <w:shd w:val="clear" w:color="000000" w:fill="D9D9D9"/>
            <w:noWrap/>
            <w:hideMark/>
          </w:tcPr>
          <w:p w14:paraId="3944B018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1005  PODUZETNIŠTVO,</w:t>
            </w:r>
          </w:p>
        </w:tc>
        <w:tc>
          <w:tcPr>
            <w:tcW w:w="1384" w:type="dxa"/>
            <w:gridSpan w:val="2"/>
            <w:tcBorders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244F8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47.590,00</w:t>
            </w:r>
          </w:p>
        </w:tc>
        <w:tc>
          <w:tcPr>
            <w:tcW w:w="1341" w:type="dxa"/>
            <w:gridSpan w:val="3"/>
            <w:tcBorders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0BBA7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4.234,00</w:t>
            </w:r>
          </w:p>
        </w:tc>
        <w:tc>
          <w:tcPr>
            <w:tcW w:w="1240" w:type="dxa"/>
            <w:tcBorders>
              <w:left w:val="nil"/>
              <w:bottom w:val="nil"/>
            </w:tcBorders>
            <w:shd w:val="clear" w:color="000000" w:fill="D9D9D9"/>
            <w:noWrap/>
            <w:hideMark/>
          </w:tcPr>
          <w:p w14:paraId="6BFD71E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8,90%</w:t>
            </w:r>
          </w:p>
        </w:tc>
      </w:tr>
      <w:tr w:rsidR="00573901" w:rsidRPr="00573901" w14:paraId="1FA2E826" w14:textId="77777777" w:rsidTr="00573901">
        <w:trPr>
          <w:trHeight w:val="288"/>
        </w:trPr>
        <w:tc>
          <w:tcPr>
            <w:tcW w:w="7777" w:type="dxa"/>
            <w:gridSpan w:val="8"/>
            <w:tcBorders>
              <w:top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7A9ED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POLJOPRIVREDA INOVACIJE I NOVI PROIZVODI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2D94F9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B8E4A1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27DBF6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2E66A7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shd w:val="clear" w:color="000000" w:fill="D9D9D9"/>
            <w:noWrap/>
            <w:hideMark/>
          </w:tcPr>
          <w:p w14:paraId="0B24D8EE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901" w:rsidRPr="00573901" w14:paraId="4E69C675" w14:textId="77777777" w:rsidTr="00573901">
        <w:trPr>
          <w:trHeight w:val="258"/>
        </w:trPr>
        <w:tc>
          <w:tcPr>
            <w:tcW w:w="7039" w:type="dxa"/>
            <w:gridSpan w:val="7"/>
            <w:shd w:val="clear" w:color="auto" w:fill="auto"/>
            <w:noWrap/>
            <w:hideMark/>
          </w:tcPr>
          <w:p w14:paraId="47B0AA6F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A100501  Subvencija poljoprivrednicima</w:t>
            </w:r>
          </w:p>
        </w:tc>
        <w:tc>
          <w:tcPr>
            <w:tcW w:w="1384" w:type="dxa"/>
            <w:gridSpan w:val="2"/>
            <w:shd w:val="clear" w:color="auto" w:fill="auto"/>
            <w:noWrap/>
            <w:hideMark/>
          </w:tcPr>
          <w:p w14:paraId="5F8739B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11.292,00</w:t>
            </w:r>
          </w:p>
        </w:tc>
        <w:tc>
          <w:tcPr>
            <w:tcW w:w="1341" w:type="dxa"/>
            <w:gridSpan w:val="3"/>
            <w:shd w:val="clear" w:color="auto" w:fill="auto"/>
            <w:noWrap/>
            <w:hideMark/>
          </w:tcPr>
          <w:p w14:paraId="61BF0A8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252,16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904F64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2,23%</w:t>
            </w:r>
          </w:p>
        </w:tc>
      </w:tr>
      <w:tr w:rsidR="00573901" w:rsidRPr="00573901" w14:paraId="3A5E2E23" w14:textId="77777777" w:rsidTr="00573901">
        <w:trPr>
          <w:trHeight w:val="264"/>
        </w:trPr>
        <w:tc>
          <w:tcPr>
            <w:tcW w:w="7039" w:type="dxa"/>
            <w:gridSpan w:val="7"/>
            <w:shd w:val="clear" w:color="auto" w:fill="auto"/>
            <w:noWrap/>
            <w:hideMark/>
          </w:tcPr>
          <w:p w14:paraId="4AEF524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A100502  Subvencija obrtnicima i OPG gospodarstvima</w:t>
            </w:r>
          </w:p>
        </w:tc>
        <w:tc>
          <w:tcPr>
            <w:tcW w:w="1384" w:type="dxa"/>
            <w:gridSpan w:val="2"/>
            <w:shd w:val="clear" w:color="auto" w:fill="auto"/>
            <w:noWrap/>
            <w:hideMark/>
          </w:tcPr>
          <w:p w14:paraId="5A34CE4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19.708,00</w:t>
            </w:r>
          </w:p>
        </w:tc>
        <w:tc>
          <w:tcPr>
            <w:tcW w:w="1341" w:type="dxa"/>
            <w:gridSpan w:val="3"/>
            <w:shd w:val="clear" w:color="auto" w:fill="auto"/>
            <w:noWrap/>
            <w:hideMark/>
          </w:tcPr>
          <w:p w14:paraId="36DA5B2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3.981,84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71E6B29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20,20%</w:t>
            </w:r>
          </w:p>
        </w:tc>
      </w:tr>
      <w:tr w:rsidR="00573901" w:rsidRPr="00573901" w14:paraId="55686B60" w14:textId="77777777" w:rsidTr="00573901">
        <w:trPr>
          <w:trHeight w:val="264"/>
        </w:trPr>
        <w:tc>
          <w:tcPr>
            <w:tcW w:w="7039" w:type="dxa"/>
            <w:gridSpan w:val="7"/>
            <w:shd w:val="clear" w:color="auto" w:fill="auto"/>
            <w:noWrap/>
            <w:hideMark/>
          </w:tcPr>
          <w:p w14:paraId="4A1CC21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A100503  Subvencije poduzetnicima</w:t>
            </w:r>
          </w:p>
        </w:tc>
        <w:tc>
          <w:tcPr>
            <w:tcW w:w="1384" w:type="dxa"/>
            <w:gridSpan w:val="2"/>
            <w:shd w:val="clear" w:color="auto" w:fill="auto"/>
            <w:noWrap/>
            <w:hideMark/>
          </w:tcPr>
          <w:p w14:paraId="4C4FC4B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16.590,00</w:t>
            </w:r>
          </w:p>
        </w:tc>
        <w:tc>
          <w:tcPr>
            <w:tcW w:w="1341" w:type="dxa"/>
            <w:gridSpan w:val="3"/>
            <w:shd w:val="clear" w:color="auto" w:fill="auto"/>
            <w:noWrap/>
            <w:hideMark/>
          </w:tcPr>
          <w:p w14:paraId="2B3AE68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14:paraId="0DAA32B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78C7FA78" w14:textId="77777777" w:rsidTr="00573901">
        <w:trPr>
          <w:trHeight w:val="2070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21EC140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razvoj poljoprivrede, poduzetništva i obrtništva te poticanje na kreativnost i razvoj novih proizvoda, sredstva za postojeće poduzetnike, obrtnike i poljoprivrednike koji djeluju na području Općine Vinica, a u svrhu opstanka i širenja poslovanja                           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Osnovni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razvoj poljoprivrede, poduzetništva, inovacija i novih proizvoda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Posebni cilj programa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edukacija, modernizacija i ulaganje u postojeće gospodarske djelatnosti, te poticanje na otvaranje novih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aktivnh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poljoprivrednika i OPG gospodarstava, broj aktivnih poduzetnika i obrtnika                                                              U ovom izvještajnom razdoblju odobrena su sredstva (prema zahtjevima koji udovoljavaju kriterijima) za okrupnjavanje zemljišta-2 zahtjeva, za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osjemenjivanje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stoke-1 zahtjev, za nabavu nove opreme- 1 zahtjev poduzetnika i 1 OPG, </w:t>
            </w:r>
          </w:p>
        </w:tc>
      </w:tr>
      <w:tr w:rsidR="00573901" w:rsidRPr="00573901" w14:paraId="0DB8BD9E" w14:textId="77777777" w:rsidTr="00573901">
        <w:trPr>
          <w:trHeight w:val="294"/>
        </w:trPr>
        <w:tc>
          <w:tcPr>
            <w:tcW w:w="7039" w:type="dxa"/>
            <w:gridSpan w:val="7"/>
            <w:tcBorders>
              <w:bottom w:val="nil"/>
              <w:right w:val="nil"/>
            </w:tcBorders>
            <w:shd w:val="clear" w:color="000000" w:fill="D9D9D9"/>
            <w:noWrap/>
            <w:hideMark/>
          </w:tcPr>
          <w:p w14:paraId="2AE0CFD2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1015 PROJEKT ZAŽELI</w:t>
            </w:r>
          </w:p>
        </w:tc>
        <w:tc>
          <w:tcPr>
            <w:tcW w:w="1384" w:type="dxa"/>
            <w:gridSpan w:val="2"/>
            <w:tcBorders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91797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18.350,00</w:t>
            </w:r>
          </w:p>
        </w:tc>
        <w:tc>
          <w:tcPr>
            <w:tcW w:w="1341" w:type="dxa"/>
            <w:gridSpan w:val="3"/>
            <w:tcBorders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ECA8D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left w:val="nil"/>
              <w:bottom w:val="nil"/>
            </w:tcBorders>
            <w:shd w:val="clear" w:color="000000" w:fill="D9D9D9"/>
            <w:noWrap/>
            <w:hideMark/>
          </w:tcPr>
          <w:p w14:paraId="3215E9D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31326A0A" w14:textId="77777777" w:rsidTr="00573901">
        <w:trPr>
          <w:trHeight w:val="264"/>
        </w:trPr>
        <w:tc>
          <w:tcPr>
            <w:tcW w:w="7039" w:type="dxa"/>
            <w:gridSpan w:val="7"/>
            <w:tcBorders>
              <w:top w:val="nil"/>
              <w:right w:val="nil"/>
            </w:tcBorders>
            <w:shd w:val="clear" w:color="auto" w:fill="auto"/>
            <w:noWrap/>
            <w:hideMark/>
          </w:tcPr>
          <w:p w14:paraId="034F081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T101501  Plaće, naknade i dr. troškovi - ZAŽELI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F5AB2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18.350,00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B3C06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7AE7FF1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7FE6BCAD" w14:textId="77777777" w:rsidTr="00573901">
        <w:trPr>
          <w:trHeight w:val="1995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761ADEE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bruto plaće, doprinose za zdravstvo i ostale naknade za zaposlene za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gerontodomaćice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koje pružaju pomoć starijim i nemoćnim osobama u obavljanju svakodnevnih aktivnosti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Osnovni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pružanje pomoći starijim i nemoćnim osobama s područja Općine Vinica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Posebni cilj programa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briga za starije i nemoćne osobe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korisnika                                                                                                                                                                                            U ovom izvještajnom razdoblju nisu ostvarena sredstva za ovaj Program. 2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gerontodomaćice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zaposlene su od 01.06.2024., a plaće, naknade i dr. troškovi biti će realizirani u nadolazećem razdoblju. Ovim Programom obuhvaćeno je 12 korisnika (starijih i nemoćnih osoba) koje prema planu obilaze dvije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gerontodomaćice</w:t>
            </w:r>
            <w:proofErr w:type="spellEnd"/>
          </w:p>
        </w:tc>
      </w:tr>
      <w:tr w:rsidR="00E17D0B" w:rsidRPr="00573901" w14:paraId="19A89E5F" w14:textId="77777777" w:rsidTr="00573901">
        <w:trPr>
          <w:trHeight w:val="25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E13AD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1016 ULAGANJE U MODERNIZACIJU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9B765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F18BE5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3.697,55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4A6F9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132,06%</w:t>
            </w:r>
          </w:p>
        </w:tc>
      </w:tr>
      <w:tr w:rsidR="00573901" w:rsidRPr="00573901" w14:paraId="3E49F088" w14:textId="77777777" w:rsidTr="00573901">
        <w:trPr>
          <w:trHeight w:val="288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D06F2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TURIZMA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457120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11D4EF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22957C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CDACE2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6E373D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901" w:rsidRPr="00573901" w14:paraId="2392D173" w14:textId="77777777" w:rsidTr="00573901">
        <w:trPr>
          <w:trHeight w:val="26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754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A101601  Turistička zajednica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503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7B1B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3.697,55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8871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132,06%</w:t>
            </w:r>
          </w:p>
        </w:tc>
      </w:tr>
      <w:tr w:rsidR="00573901" w:rsidRPr="00573901" w14:paraId="2B3F560A" w14:textId="77777777" w:rsidTr="00CA69FD">
        <w:trPr>
          <w:trHeight w:val="1775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5279F1D5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 za razvoj turizma s ciljem poticanja razvoja općine kao obiteljske izletišne destinacije, uređenje posebnih područja s sadržajima privlačnim turistima, članstvo u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Turistčkoj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zajednici s više susjednih općina koje će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doprinjeti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pozicioniranju destinacije, organiziranje većih turističkih manifestacija                          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Posebni cilj programa r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azvoj turizma s ciljem poticanja razvoja općine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osnivanje Turističke zajednice-Općina Vinica suosnivač je TZP Sjever Zagorja za čije funkcioniranje i rad se uplaćuju sredstva</w:t>
            </w:r>
          </w:p>
        </w:tc>
      </w:tr>
      <w:tr w:rsidR="00E17D0B" w:rsidRPr="00573901" w14:paraId="6DCE66F2" w14:textId="77777777" w:rsidTr="00CA69FD">
        <w:trPr>
          <w:trHeight w:val="426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14:paraId="37D4996C" w14:textId="44871426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1019 ODRŽAVANJE KOMUNALNE</w:t>
            </w:r>
            <w:r w:rsidR="00CA6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CA69FD"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INFRASTRUKTURE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14:paraId="720E8B4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14:paraId="3301910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14:paraId="5E25DE4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901" w:rsidRPr="00573901" w14:paraId="627E4AFA" w14:textId="77777777" w:rsidTr="00573901">
        <w:trPr>
          <w:trHeight w:val="23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30C9D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K101901  Sanacije opasnog mjesta-obilježavanje pješačkih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7AAD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0EE3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F892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573901" w:rsidRPr="00573901" w14:paraId="752E7E07" w14:textId="77777777" w:rsidTr="00573901">
        <w:trPr>
          <w:trHeight w:val="258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F4B8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prijelaza na ŽC2029 u naseljima G. Ladanje i Marčan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A42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26C43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04438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5F82E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EBC66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73901" w:rsidRPr="00573901" w14:paraId="0ECE8BD0" w14:textId="77777777" w:rsidTr="00573901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5BEB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33D96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E970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4EB3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F961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573901" w:rsidRPr="00573901" w14:paraId="4FBA0D9B" w14:textId="77777777" w:rsidTr="00CA69FD">
        <w:trPr>
          <w:trHeight w:val="1714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24D663A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Opis i cilj </w:t>
            </w:r>
            <w:proofErr w:type="spellStart"/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aktinosti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Ovaj kapitalni projekt sastavni je dio Programa održavanja komunalne infrastrukture u Općini Vinica za 2024. godinu, a odnosi se na glavu 001 JUO.       Cilj ovog projekta je izvedba novih obilježenih pješačkih prijelaza na ŽC2029 u naseljima G. Ladanje i Marčan, uz postavljanje odgovarajuće vertikalne i horizontalne prometne signalizacije.                  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Posebni cilj programa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sigurnost kretanja pješaka na području Općine Vinica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novih obilježenih pješačkih prijelaza i prometne signalizacije                                                                                                   U ovom izvještajnom razdoblju još nisu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izgraženi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novi pješački prijelazi i prometna signalizacija, a ostvarenih 2.000,00 €  se odnosi na izradu Revizije cestovne sigurnosti</w:t>
            </w:r>
          </w:p>
        </w:tc>
      </w:tr>
      <w:tr w:rsidR="00573901" w:rsidRPr="00573901" w14:paraId="5376628C" w14:textId="77777777" w:rsidTr="00CA69FD">
        <w:trPr>
          <w:trHeight w:val="42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2FA8CA87" w14:textId="36119855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CA69FD"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PROGRAM 1020 GRAĐENJE KOMUNALNE INFRASTRUKTURE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96E610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A8C338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0FA1F66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573901" w:rsidRPr="00573901" w14:paraId="2257628C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EA36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K102007  Rekonstrukcija NC3003-Marčan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C102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48FA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780D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573901" w:rsidRPr="00573901" w14:paraId="093F970A" w14:textId="77777777" w:rsidTr="00573901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C5A8C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A5D7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159D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FF68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659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573901" w:rsidRPr="00573901" w14:paraId="6B929E8E" w14:textId="77777777" w:rsidTr="00573901">
        <w:trPr>
          <w:trHeight w:val="1350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67921DEB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Opis i cilj </w:t>
            </w:r>
            <w:proofErr w:type="spellStart"/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aktinosti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Ovaj kapitalni projekt sastavni je dio Programa građenja komunalne infrastrukture u Općini Vinica za 2024. godinu.             Cilj ovog projekta je rekonstrukcija NC3003 u naselju Marčan  -               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Posebni cilj programa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unapređenje bolje povezanosti naselja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dužina rekonstrukcije NC3003                                                                                                                                                                 Ostvareni iznos u ovom izvještajnom razdoblju odnosi se na intelektualne usluge pripreme projekta, kompletiranje potrebnih dozvola </w:t>
            </w:r>
          </w:p>
        </w:tc>
      </w:tr>
      <w:tr w:rsidR="00573901" w:rsidRPr="00573901" w14:paraId="20077CEF" w14:textId="77777777" w:rsidTr="00573901">
        <w:trPr>
          <w:trHeight w:val="375"/>
        </w:trPr>
        <w:tc>
          <w:tcPr>
            <w:tcW w:w="110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72D993C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00103  KOMUNALNE STAMBENE I DJELATNOSTI UREĐENJA PROSTORA</w:t>
            </w:r>
          </w:p>
        </w:tc>
      </w:tr>
      <w:tr w:rsidR="00573901" w:rsidRPr="00573901" w14:paraId="33BB82BF" w14:textId="77777777" w:rsidTr="00573901">
        <w:trPr>
          <w:trHeight w:val="303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09A7D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0010301  KOMUNALNA DJELATNOST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9A0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9F37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DD0A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17D0B" w:rsidRPr="00573901" w14:paraId="3BF62301" w14:textId="77777777" w:rsidTr="00573901">
        <w:trPr>
          <w:trHeight w:val="29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93A39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F6C4C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6.906,00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E7A44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514,09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395915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7,44%</w:t>
            </w:r>
          </w:p>
        </w:tc>
      </w:tr>
      <w:tr w:rsidR="00573901" w:rsidRPr="00573901" w14:paraId="70E0056E" w14:textId="77777777" w:rsidTr="00573901">
        <w:trPr>
          <w:trHeight w:val="28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9BA1F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A100102  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328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6.906,00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CEA8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514,09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D876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7,44%</w:t>
            </w:r>
          </w:p>
        </w:tc>
      </w:tr>
      <w:tr w:rsidR="00573901" w:rsidRPr="00573901" w14:paraId="121129AA" w14:textId="77777777" w:rsidTr="00573901">
        <w:trPr>
          <w:trHeight w:val="1320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5D3D41C6" w14:textId="77777777" w:rsidR="00573901" w:rsidRPr="00573901" w:rsidRDefault="00573901" w:rsidP="0057390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redovno financiranje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komununalne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stambene i  djelatnosti uređenja prostora, kao što su komunalne usluge-prijevoz pokojnika, procjene tržišne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vrijdnosti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projektne dokumentacije i drugi rashodi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Pokazatelji uspješnosti: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broj  predmeta u tijeku godine/ prosječno vrijeme rješavanja predmeta</w:t>
            </w:r>
          </w:p>
        </w:tc>
      </w:tr>
      <w:tr w:rsidR="00E17D0B" w:rsidRPr="00573901" w14:paraId="5867DCC6" w14:textId="77777777" w:rsidTr="00573901">
        <w:trPr>
          <w:trHeight w:val="51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782557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1002 KAPITALNA ULAGANJA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3D587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53.705,00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78A41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3.705,00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3C5A7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6,90%</w:t>
            </w:r>
          </w:p>
        </w:tc>
      </w:tr>
      <w:tr w:rsidR="00573901" w:rsidRPr="00573901" w14:paraId="1817895B" w14:textId="77777777" w:rsidTr="00573901">
        <w:trPr>
          <w:trHeight w:val="28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D8BB2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A100201  NABAVA KAPITALNE IMOVINE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4F77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53.705,00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76FB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3.705,00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C29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6,90%</w:t>
            </w:r>
          </w:p>
        </w:tc>
      </w:tr>
      <w:tr w:rsidR="00573901" w:rsidRPr="00573901" w14:paraId="5F079D94" w14:textId="77777777" w:rsidTr="00573901">
        <w:trPr>
          <w:trHeight w:val="495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59FD21D4" w14:textId="77777777" w:rsidR="00573901" w:rsidRPr="00573901" w:rsidRDefault="00573901" w:rsidP="00573901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kapitalna ulaganja vezana uz komunalne, stambene i djelatnosti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urđenja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prostora                                                                   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</w:p>
        </w:tc>
      </w:tr>
      <w:tr w:rsidR="00E17D0B" w:rsidRPr="00573901" w14:paraId="78E61599" w14:textId="77777777" w:rsidTr="00573901">
        <w:trPr>
          <w:trHeight w:val="33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350F42" w14:textId="679EDC02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1017 UNAPREĐENJE KVALITETE</w:t>
            </w:r>
            <w:r w:rsidR="00CA6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CA69FD"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STANOVANJA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971E5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27.572,00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72938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5.124,50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9302F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18,59%</w:t>
            </w:r>
          </w:p>
        </w:tc>
      </w:tr>
      <w:tr w:rsidR="00573901" w:rsidRPr="00573901" w14:paraId="56B2BD30" w14:textId="77777777" w:rsidTr="00573901">
        <w:trPr>
          <w:trHeight w:val="28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31BA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A101703  Briga o okolišu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7ACD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14.300,00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1E5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5.124,50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B756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35,84%</w:t>
            </w:r>
          </w:p>
        </w:tc>
      </w:tr>
      <w:tr w:rsidR="00573901" w:rsidRPr="00573901" w14:paraId="52C106F3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0C80F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T101701  Izgradnja kanalizacijske mreže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7B75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0B6C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FEE9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3F83CC29" w14:textId="77777777" w:rsidTr="00CA69FD">
        <w:trPr>
          <w:trHeight w:val="1063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523467ED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poboljšanje kvalitete stanovanja koja obuhvaća komunalne i infrastrukturne projekte od vodne i kanalizacijske mreže,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reciklažnih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dvorišta, kanalizacijske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mjreže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uređenje parkova, itd.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korisnika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17D0B" w:rsidRPr="00573901" w14:paraId="1E3A7852" w14:textId="77777777" w:rsidTr="00CA69FD">
        <w:trPr>
          <w:trHeight w:val="41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14:paraId="3E3C0B4C" w14:textId="44C9EC76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1019 ODRŽAVANJE KOMUNALNE</w:t>
            </w:r>
            <w:r w:rsidR="00CA6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CA69FD"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INFRASTRUKTURE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14:paraId="208A4A9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272.070,26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14:paraId="745D210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69.122,78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hideMark/>
          </w:tcPr>
          <w:p w14:paraId="33C8178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25,41%</w:t>
            </w:r>
          </w:p>
        </w:tc>
      </w:tr>
      <w:tr w:rsidR="00573901" w:rsidRPr="00573901" w14:paraId="1D20C9D9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EFD87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A101901  Održavanje javnih površina i radovi na uređenju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1234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2F86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17.327,35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FE49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27,07%</w:t>
            </w:r>
          </w:p>
        </w:tc>
      </w:tr>
      <w:tr w:rsidR="00573901" w:rsidRPr="00573901" w14:paraId="0DBB26AD" w14:textId="77777777" w:rsidTr="00573901">
        <w:trPr>
          <w:trHeight w:val="22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C59A2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A101902  Održavanje nerazvrstanih cesta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607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5D9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30.783,38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B92C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69,96%</w:t>
            </w:r>
          </w:p>
        </w:tc>
      </w:tr>
      <w:tr w:rsidR="00573901" w:rsidRPr="00573901" w14:paraId="661017F4" w14:textId="77777777" w:rsidTr="00573901">
        <w:trPr>
          <w:trHeight w:val="26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785C6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A101903  Održavanje i čišćenje kanala i graba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3EF5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1EAD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A4AB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2A8E878C" w14:textId="77777777" w:rsidTr="00573901">
        <w:trPr>
          <w:trHeight w:val="26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D99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A101904  </w:t>
            </w:r>
            <w:proofErr w:type="spellStart"/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Održavnje</w:t>
            </w:r>
            <w:proofErr w:type="spellEnd"/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groblja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E2EB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442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D255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010E18BE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2D2E3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A101905  Održavanje igrališta, igrališta za djecu i opreme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11DD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19C1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DF6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1AE12FF0" w14:textId="77777777" w:rsidTr="00573901">
        <w:trPr>
          <w:trHeight w:val="22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7D0B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A101906  Održavanje čistoće javnih površina i divljih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F65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4DB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F38C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61A155BA" w14:textId="77777777" w:rsidTr="00573901">
        <w:trPr>
          <w:trHeight w:val="234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CC46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odlagališta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17B37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0A207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4D775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A9984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3A17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73901" w:rsidRPr="00573901" w14:paraId="03C558DF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2A47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A101907  Javna rasvjeta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BAE7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28.563,00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1BBA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13.690,58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942D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47,93%</w:t>
            </w:r>
          </w:p>
        </w:tc>
      </w:tr>
      <w:tr w:rsidR="00573901" w:rsidRPr="00573901" w14:paraId="724219A6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F09AD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A101908  Uređenje i održavanje biciklističkih staza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3013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1C2B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7C15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7416AC82" w14:textId="77777777" w:rsidTr="00573901">
        <w:trPr>
          <w:trHeight w:val="28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EE1B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A101909  Održavanje javnih prometnica i nerazvrstanih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6701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7F6C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7.321,47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22B5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14,64%</w:t>
            </w:r>
          </w:p>
        </w:tc>
      </w:tr>
      <w:tr w:rsidR="00573901" w:rsidRPr="00573901" w14:paraId="419EDA1B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4DEA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K101901  Sanacije opasnog mjesta-obilježavanje pješačkih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D937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57.007,26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E1E6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24DC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0033C7D5" w14:textId="77777777" w:rsidTr="00573901">
        <w:trPr>
          <w:trHeight w:val="258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21F98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prijelaza na ŽC2029 u naseljima G. Ladanje i Marčan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2BF4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0849E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C9756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69455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575C4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73901" w:rsidRPr="00573901" w14:paraId="769CDA64" w14:textId="77777777" w:rsidTr="00573901">
        <w:trPr>
          <w:trHeight w:val="1872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5D85F1DF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Opis i cilj </w:t>
            </w:r>
            <w:proofErr w:type="spellStart"/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aktinosti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:Ovim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se Programom održavanja komunalne infrastrukture na području Općine Vinica za 2024. godinu, u skladu s predvidivim sredstvima i izvorima financiranja određuju poslovi i radovi na održavanju objekata i uređaja komunalne infrastrukture koji se podrazumijevaju pod obavljanjem komunalne djelatnosti održavanja u dijelu koji se odnosi na održavanje javnih površina, održavanja javnih prometnih površina, čišćenje i održavanje spomenika, održavanja nerazvrstanih cesta, čišćenje kanala i potoka, održavanje javne rasvjete i potrošnja električne energije za javnu rasvjetu, prigodno uređenje Općine, održavanje groblja, održavanje igrališta, igrališta za djecu i opreme te održavanje čistoće javnih površina a sve u skladu s odredbama članka 73. Zakona  o komunalnom gospodarstvu.              </w:t>
            </w:r>
          </w:p>
        </w:tc>
      </w:tr>
      <w:tr w:rsidR="00E17D0B" w:rsidRPr="00573901" w14:paraId="77440FE5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732982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1020 GRAĐENJE KOMUNALNE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0C51B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541.114,55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A8C70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108.144,97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E9468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19,99%</w:t>
            </w:r>
          </w:p>
        </w:tc>
      </w:tr>
      <w:tr w:rsidR="00573901" w:rsidRPr="00573901" w14:paraId="6C1AE94C" w14:textId="77777777" w:rsidTr="00573901">
        <w:trPr>
          <w:trHeight w:val="258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22B663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INFRASTRUKTURE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BBA08D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00AF79F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CA63A7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5DF626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B91302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901" w:rsidRPr="00573901" w14:paraId="7F2E21ED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503F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A102001  Javna rasvjeta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50DC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26.943,00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EE50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13.444,50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55E4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49,90%</w:t>
            </w:r>
          </w:p>
        </w:tc>
      </w:tr>
      <w:tr w:rsidR="00573901" w:rsidRPr="00573901" w14:paraId="2DA65336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88F63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A102002  Promet i upravljanje prometnicama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1A06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3.243,75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38EA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2.503,75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3A1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77,19%</w:t>
            </w:r>
          </w:p>
        </w:tc>
      </w:tr>
      <w:tr w:rsidR="00573901" w:rsidRPr="00573901" w14:paraId="12D7815C" w14:textId="77777777" w:rsidTr="00573901">
        <w:trPr>
          <w:trHeight w:val="26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30EF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A102003  Uređenje javnih površina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029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7.320,00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D99A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7.316,00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B542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99,95%</w:t>
            </w:r>
          </w:p>
        </w:tc>
      </w:tr>
      <w:tr w:rsidR="00573901" w:rsidRPr="00573901" w14:paraId="50002135" w14:textId="77777777" w:rsidTr="00573901">
        <w:trPr>
          <w:trHeight w:val="23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A5433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K102001  Strojevi, vozila i oprema za održavanje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D280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680E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1.637,50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9D6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24,68%</w:t>
            </w:r>
          </w:p>
        </w:tc>
      </w:tr>
      <w:tr w:rsidR="00573901" w:rsidRPr="00573901" w14:paraId="3E63F86F" w14:textId="77777777" w:rsidTr="00573901">
        <w:trPr>
          <w:trHeight w:val="258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6DA7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komunalne infrastrukture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52B5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CB6EE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2A5BF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D6FB2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2DB4D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73901" w:rsidRPr="00573901" w14:paraId="158A19B4" w14:textId="77777777" w:rsidTr="00573901">
        <w:trPr>
          <w:trHeight w:val="26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7D8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K102002  Zid/Ograda na groblju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2C7F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139.214,76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EF8D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71.793,22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E532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51,57%</w:t>
            </w:r>
          </w:p>
        </w:tc>
      </w:tr>
      <w:tr w:rsidR="00CF213C" w:rsidRPr="00573901" w14:paraId="67E651A3" w14:textId="77777777" w:rsidTr="00CF213C">
        <w:trPr>
          <w:trHeight w:val="502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05941" w14:textId="053B746D" w:rsidR="00CF213C" w:rsidRPr="00CF213C" w:rsidRDefault="00CF213C" w:rsidP="005739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CF21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Zid/ograda na mjesnom groblju 68.118,22</w:t>
            </w:r>
          </w:p>
          <w:p w14:paraId="7379082C" w14:textId="32E5823D" w:rsidR="00CF213C" w:rsidRPr="00CF213C" w:rsidRDefault="00CF213C" w:rsidP="0057390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CF21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projektna dok 575,00</w:t>
            </w:r>
          </w:p>
          <w:p w14:paraId="3DC14662" w14:textId="29C23C6D" w:rsidR="00CF213C" w:rsidRPr="00573901" w:rsidRDefault="00CF213C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F21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usluga nadzornih organa 2.500,00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5EED3" w14:textId="77777777" w:rsidR="00CF213C" w:rsidRPr="00573901" w:rsidRDefault="00CF213C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7EA98" w14:textId="77777777" w:rsidR="00CF213C" w:rsidRPr="00573901" w:rsidRDefault="00CF213C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FB02C" w14:textId="77777777" w:rsidR="00CF213C" w:rsidRPr="00573901" w:rsidRDefault="00CF213C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573901" w:rsidRPr="00573901" w14:paraId="1EA29693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8C9F5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K102003  Uređenje eko prostora uz Arboretum Opeka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8A55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9.817,00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568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00A9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7B646B43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751D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K102004  Nerazvrstane ceste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B165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23.218,04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5102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8738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73BAFD0D" w14:textId="77777777" w:rsidTr="00573901">
        <w:trPr>
          <w:trHeight w:val="30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3E126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K102005  Izgradnja, obnova, održavanje, opremanje 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59B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C162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9B68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61DF0F47" w14:textId="77777777" w:rsidTr="00573901">
        <w:trPr>
          <w:trHeight w:val="294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ADC0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rekonstrukcija sportskih građevina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834B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A219A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C65F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1F18D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C59D5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73901" w:rsidRPr="00573901" w14:paraId="02C878CB" w14:textId="77777777" w:rsidTr="00573901">
        <w:trPr>
          <w:trHeight w:val="26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A11E6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K102006  Turistička infrastruktura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D8F1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7BD8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E98C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4406A34B" w14:textId="77777777" w:rsidTr="0086060D">
        <w:trPr>
          <w:trHeight w:val="23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EBD7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K102007  Rekonstrukcija NC3003-Marčan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66CA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2E98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D0D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573901" w:rsidRPr="00573901" w14:paraId="0CE9A876" w14:textId="77777777" w:rsidTr="00B20917">
        <w:trPr>
          <w:trHeight w:val="423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35055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5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DAFC8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Umjetnička, literarna i znanstvena djela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D82D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2583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E059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17D0B" w:rsidRPr="00573901" w14:paraId="56BA98BA" w14:textId="77777777" w:rsidTr="00573901">
        <w:trPr>
          <w:trHeight w:val="28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7AF05D3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0010302  STAMBENA DJELATNOST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72357A4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08A0A12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15541BC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E17D0B" w:rsidRPr="00573901" w14:paraId="23522787" w14:textId="77777777" w:rsidTr="00573901">
        <w:trPr>
          <w:trHeight w:val="40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8205F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2AB76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18.327,00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C9F35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11.262,52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89D23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61,45%</w:t>
            </w:r>
          </w:p>
        </w:tc>
      </w:tr>
      <w:tr w:rsidR="00573901" w:rsidRPr="00573901" w14:paraId="586B6735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32B9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A100102  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B95D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18.327,00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F76F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11.262,52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3241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61,45%</w:t>
            </w:r>
          </w:p>
        </w:tc>
      </w:tr>
      <w:tr w:rsidR="00E17D0B" w:rsidRPr="00573901" w14:paraId="5309E009" w14:textId="77777777" w:rsidTr="00573901">
        <w:trPr>
          <w:trHeight w:val="26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131AC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1004 PROGRAM GRAĐENJA DRUŠTVENE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F75E5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2.936.958,46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EB413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30CBD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70ADE30B" w14:textId="77777777" w:rsidTr="00573901">
        <w:trPr>
          <w:trHeight w:val="375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E491AF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INFRASTRUKTURE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7B5CD4D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91DDF1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FC074B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B0B08B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71BEB4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901" w:rsidRPr="00573901" w14:paraId="0A8FF193" w14:textId="77777777" w:rsidTr="00573901">
        <w:trPr>
          <w:trHeight w:val="24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0D2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K100401  KURIJA PATAČIĆ - rekonstrukcija, sanacija 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DAF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538.622,96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97C2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E041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01A30C57" w14:textId="77777777" w:rsidTr="00573901">
        <w:trPr>
          <w:trHeight w:val="27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35A9C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prenamjena u višenamjensku (javnu i poslovnu) zgradu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7F415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B8234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EBDAF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FE501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14224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73901" w:rsidRPr="00573901" w14:paraId="3C660281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0DFD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K100402  Rekonstrukcija zgrade ugostiteljske namjene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E9F7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1.993.659,00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7930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F8F3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4E26345F" w14:textId="77777777" w:rsidTr="00573901">
        <w:trPr>
          <w:trHeight w:val="294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ADA5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MOTEL OPEKA u HOTEL BAŠTINE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62BE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EBB33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04043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E0EAE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5CF81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73901" w:rsidRPr="00573901" w14:paraId="1B5D19DA" w14:textId="77777777" w:rsidTr="00573901">
        <w:trPr>
          <w:trHeight w:val="34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04A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K100403  UREĐENJE PROSTORA ZGRADE OPĆINE -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45B8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132.601,50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74AF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BD2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151B8980" w14:textId="77777777" w:rsidTr="00573901">
        <w:trPr>
          <w:trHeight w:val="330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5840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dodatna ulaganja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602F7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8715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2A2A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958B6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D1495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73901" w:rsidRPr="00573901" w14:paraId="4B74A838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6A028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K100406  DOGRADNJA DJEČJEG VRTIĆA VINICA - FAZA II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B024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272.075,00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2951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F4C0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47DEB819" w14:textId="77777777" w:rsidTr="00573901">
        <w:trPr>
          <w:trHeight w:val="26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59F7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63F9B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063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2047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2CBB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57D51DC9" w14:textId="77777777" w:rsidTr="00573901">
        <w:trPr>
          <w:trHeight w:val="25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977E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5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93362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4EA0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232.075,00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1F31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6B0B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4E81169D" w14:textId="77777777" w:rsidTr="00573901">
        <w:trPr>
          <w:trHeight w:val="864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25E49DA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gradnju, rekonstrukciju,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sanaiju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i uređenje objekata društvene infrastrukture na području Općine Vinica                  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uređenih objekata društvene infrastrukture u 2024. g.</w:t>
            </w:r>
          </w:p>
        </w:tc>
      </w:tr>
      <w:tr w:rsidR="00E17D0B" w:rsidRPr="00573901" w14:paraId="2F04F009" w14:textId="77777777" w:rsidTr="00573901">
        <w:trPr>
          <w:trHeight w:val="303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4D640B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1012 DEMOGRAFSKA REVITALIZACIJA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03E02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29.751,00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B9F53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10.925,01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00B3F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36,72%</w:t>
            </w:r>
          </w:p>
        </w:tc>
      </w:tr>
      <w:tr w:rsidR="00573901" w:rsidRPr="00573901" w14:paraId="286F16C8" w14:textId="77777777" w:rsidTr="00573901">
        <w:trPr>
          <w:trHeight w:val="294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6B7952EC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razne mjere kojima je cilj potaknuti mlade da ostanu živjeti u općini i privući veći broj mladih na dolazak u općinu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mladih obitelji (korisnici potpora za stambeno zbrinjavanje mladih)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3901" w:rsidRPr="00573901" w14:paraId="4C82E33A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9B1A0" w14:textId="1B94D90C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A101201  Poboljšanje energetske učinkovitosti obiteljskih</w:t>
            </w:r>
            <w:r w:rsidR="00CF2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kuća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01F1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598A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D729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27C808CB" w14:textId="77777777" w:rsidTr="00573901">
        <w:trPr>
          <w:trHeight w:val="28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2615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A101203  Unapređenje kvalitete stanovanja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DB4A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8475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10.497,73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63BF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38,88%</w:t>
            </w:r>
          </w:p>
        </w:tc>
      </w:tr>
      <w:tr w:rsidR="00573901" w:rsidRPr="00573901" w14:paraId="15C59527" w14:textId="77777777" w:rsidTr="00B20917">
        <w:trPr>
          <w:trHeight w:val="547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609D8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A101204  Tekuće i investicijsko održavanje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482D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2.750,00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CC7C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427,28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9DEC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15,54%</w:t>
            </w:r>
          </w:p>
        </w:tc>
      </w:tr>
      <w:tr w:rsidR="00E17D0B" w:rsidRPr="00573901" w14:paraId="5799A84C" w14:textId="77777777" w:rsidTr="00573901">
        <w:trPr>
          <w:trHeight w:val="25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57F7A68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0010303  PROSTORNO PLANIRANJE, ZAŠTITA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52BB523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774E006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0671D23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E17D0B" w:rsidRPr="00573901" w14:paraId="66C8B777" w14:textId="77777777" w:rsidTr="00573901">
        <w:trPr>
          <w:trHeight w:val="465"/>
        </w:trPr>
        <w:tc>
          <w:tcPr>
            <w:tcW w:w="8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3CDA472C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>OKOLIŠA I KULTURNIH SPOMENIKA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1CE93B7A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3A9B7EA7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7A56A382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68CBA012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E17D0B" w:rsidRPr="00573901" w14:paraId="09C774F6" w14:textId="77777777" w:rsidTr="00573901">
        <w:trPr>
          <w:trHeight w:val="28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3343C5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BBB9D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31.602,00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D5BF8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4.138,71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20937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13,10%</w:t>
            </w:r>
          </w:p>
        </w:tc>
      </w:tr>
      <w:tr w:rsidR="00573901" w:rsidRPr="00573901" w14:paraId="542DF8B9" w14:textId="77777777" w:rsidTr="0086060D">
        <w:trPr>
          <w:trHeight w:val="857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43DEC4B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redovno financiranje kao što su rashodi za deratizaciju i dezinsekciju, program zaštite od divljači,kapitalne pomoći trgovačkim društvima u javnom sektoru za izgradnje i opremanje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sortirnice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573901" w:rsidRPr="00573901" w14:paraId="445BCA62" w14:textId="77777777" w:rsidTr="00573901">
        <w:trPr>
          <w:trHeight w:val="303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B34B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A100102  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9EEC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31.602,00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B354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4.138,71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7802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13,10%</w:t>
            </w:r>
          </w:p>
        </w:tc>
      </w:tr>
      <w:tr w:rsidR="00E17D0B" w:rsidRPr="00573901" w14:paraId="3A584540" w14:textId="77777777" w:rsidTr="00573901">
        <w:trPr>
          <w:trHeight w:val="36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6FDB42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1013 JAČANJE KOMPETENTNOSTI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3B3BA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6C7D3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0C710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0F099128" w14:textId="77777777" w:rsidTr="00573901">
        <w:trPr>
          <w:trHeight w:val="294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6574D3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LOKALNE SAMOUPRAVE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3FB4EB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0C7549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FC4A29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B5DC2A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CC05DB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73901" w:rsidRPr="00573901" w14:paraId="45691AAC" w14:textId="77777777" w:rsidTr="0086060D">
        <w:trPr>
          <w:trHeight w:val="1563"/>
        </w:trPr>
        <w:tc>
          <w:tcPr>
            <w:tcW w:w="11004" w:type="dxa"/>
            <w:gridSpan w:val="13"/>
            <w:tcBorders>
              <w:right w:val="nil"/>
            </w:tcBorders>
            <w:shd w:val="clear" w:color="000000" w:fill="FFFFFF"/>
            <w:hideMark/>
          </w:tcPr>
          <w:p w14:paraId="7D1262E6" w14:textId="77777777" w:rsidR="00573901" w:rsidRPr="00CF213C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F21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CF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razvijanje digitalizacije javne uprave kako bi se povećao doprinos razvoju gospodarstva, dostupnosti građanima na jednostavniji način                                                                                      </w:t>
            </w:r>
            <w:r w:rsidRPr="00CF21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Posebni cilj</w:t>
            </w:r>
            <w:r w:rsidRPr="00CF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programa osnaživanje opće podrške u transparentnom, ujednačenom i pojednostavljenom provođenju svih aktivnosti općine</w:t>
            </w:r>
            <w:r w:rsidRPr="00CF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CF21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Pokazatelji uspješnosti</w:t>
            </w:r>
            <w:r w:rsidRPr="00CF2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digitalizirani sustavi JUO-8 (računovodstvo, arhiva, javna nabava, e-dozvole, e-novorođenče, e-planovi, e-pošta, </w:t>
            </w:r>
          </w:p>
        </w:tc>
      </w:tr>
      <w:tr w:rsidR="00573901" w:rsidRPr="00573901" w14:paraId="2DDF79FE" w14:textId="77777777" w:rsidTr="0086060D">
        <w:trPr>
          <w:trHeight w:val="423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121E8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A101303  Digitalizacija javnih usluga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EB0E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6407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3592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E17D0B" w:rsidRPr="00573901" w14:paraId="671CE34D" w14:textId="77777777" w:rsidTr="00573901">
        <w:trPr>
          <w:trHeight w:val="31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57DCDD" w14:textId="3B2E0F28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1017 UNAPREĐENJE KVALITETE</w:t>
            </w:r>
            <w:r w:rsidR="00205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20525D"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STANOVANJA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C0F11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6.450,00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EDBAE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28D91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573901" w:rsidRPr="00573901" w14:paraId="14817967" w14:textId="77777777" w:rsidTr="00B20917">
        <w:trPr>
          <w:trHeight w:val="986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58035FDD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poboljšanje kvalitete stanovanja koja obuhvaća komunalne i infrastrukturne projekte od vodne i kanalizacijske mreže,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reciklažnih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dvorišta, kanalizacijske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mjreže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, uređenje parkova, itd.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korisnika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3901" w:rsidRPr="00573901" w14:paraId="3E366EC8" w14:textId="77777777" w:rsidTr="00CA69FD">
        <w:trPr>
          <w:trHeight w:val="536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B2F45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A101703  Briga o okolišu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558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6.450,00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A6E9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6.450,00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05A5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17D0B" w:rsidRPr="00573901" w14:paraId="23012BD3" w14:textId="77777777" w:rsidTr="00CA69FD">
        <w:trPr>
          <w:trHeight w:val="43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4944CAD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0010304  VATROGASTVO I SIGURNOST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6F259DCC" w14:textId="3FF68789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11238E34" w14:textId="293DB932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1C13145E" w14:textId="077832B3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</w:tr>
      <w:tr w:rsidR="00573901" w:rsidRPr="00573901" w14:paraId="6715454B" w14:textId="77777777" w:rsidTr="0020525D">
        <w:trPr>
          <w:trHeight w:val="29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EFAF0AD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1006 PROTUPOŽARNA I CIVILNA ZAŠTITA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7BF0116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48.835,00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3D9C17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19.264,50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3DED81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39,45%</w:t>
            </w:r>
          </w:p>
        </w:tc>
      </w:tr>
      <w:tr w:rsidR="00573901" w:rsidRPr="00573901" w14:paraId="293433BF" w14:textId="77777777" w:rsidTr="00573901">
        <w:trPr>
          <w:trHeight w:val="1620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36104502" w14:textId="77777777" w:rsidR="00573901" w:rsidRPr="00573901" w:rsidRDefault="00573901" w:rsidP="00573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prosudbu mogućih ugrožavanja i posljedica, planiranje i pripravnost za reagiranje, reagiranje u zaštiti i spašavanju u slučaju katastrofa i većih nesreća te poduzimanje potrebnih aktivnosti i mjera za otklanjanje posljedica radi žurne normalizacije života na području na kojem je događaj nastao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vatrogasnih zajednica-1, ukupan broj pripadnika sustava civilne zaštite-55 operativaca+9 članova+14 povjerenika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 w:type="page"/>
            </w:r>
          </w:p>
        </w:tc>
      </w:tr>
      <w:tr w:rsidR="00573901" w:rsidRPr="00573901" w14:paraId="04B08E05" w14:textId="77777777" w:rsidTr="00573901">
        <w:trPr>
          <w:trHeight w:val="26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EDF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A100601  Vatrogastvo-Vatrogasna zajednica Općine Vinica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2224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33.135,00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A9F1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19.264,50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61B4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58,14%</w:t>
            </w:r>
          </w:p>
        </w:tc>
      </w:tr>
      <w:tr w:rsidR="00573901" w:rsidRPr="00573901" w14:paraId="29A9FD13" w14:textId="77777777" w:rsidTr="00573901">
        <w:trPr>
          <w:trHeight w:val="42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4FD88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A100602  Organizacija i redovan rad civilne zaštite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F083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B46E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CD23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11EF70D1" w14:textId="77777777" w:rsidTr="00B20917">
        <w:trPr>
          <w:trHeight w:val="527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7AFF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A100604  Hrvatska gorska služba spašavanja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1893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9D12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8CA2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E17D0B" w:rsidRPr="00573901" w14:paraId="26EA3FB1" w14:textId="77777777" w:rsidTr="00CA69FD">
        <w:trPr>
          <w:trHeight w:val="29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29C7BC13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0010401  KULTURA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6E86E214" w14:textId="0736E5D2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479C122A" w14:textId="5B2DCDA4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49719EE9" w14:textId="6FBA5A79" w:rsidR="00573901" w:rsidRPr="00573901" w:rsidRDefault="00573901" w:rsidP="005739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</w:tr>
      <w:tr w:rsidR="00E17D0B" w:rsidRPr="00573901" w14:paraId="40AC5053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9A242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1007 SPORT, KULTURA I RELIGIJA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68834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335.988,49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819969" w14:textId="1FFF9026" w:rsidR="00573901" w:rsidRPr="00573901" w:rsidRDefault="0020525D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31.216,77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E6F75C" w14:textId="3993C0FF" w:rsidR="00573901" w:rsidRPr="00573901" w:rsidRDefault="0020525D" w:rsidP="00205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9,29</w:t>
            </w:r>
            <w:r w:rsidR="00573901"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573901" w:rsidRPr="00573901" w14:paraId="629616D0" w14:textId="77777777" w:rsidTr="00B20917">
        <w:trPr>
          <w:trHeight w:val="1280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2D925A11" w14:textId="77777777" w:rsidR="00573901" w:rsidRPr="00573901" w:rsidRDefault="00573901" w:rsidP="00573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financiranje redovnih djelatnosti u području sporta, kulture, religije. Također i za stvaranje  uvjeta za razvoj i napredak kroz osiguravanje sredstava za rad sa stručnim kadrovima, uređenje prostora i organiziranje manifestacija za sudionike i posjetitelje                  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vjerskih zajednica na području općine -1, broj udruga (područje kulture i sporta)-8, broj uređenih prostora-0, broj održanih manifestacija i obilježavanja događaja -5 </w:t>
            </w:r>
          </w:p>
        </w:tc>
      </w:tr>
      <w:tr w:rsidR="00573901" w:rsidRPr="00573901" w14:paraId="2C46F235" w14:textId="77777777" w:rsidTr="00573901">
        <w:trPr>
          <w:trHeight w:val="42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62532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A100703  Financiranje redovne djelatnosti u kulturi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DBDC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5D06F" w14:textId="046E5F7F" w:rsidR="00573901" w:rsidRPr="00573901" w:rsidRDefault="0020525D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A100E" w14:textId="04A8CE28" w:rsidR="00573901" w:rsidRPr="00573901" w:rsidRDefault="0020525D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</w:t>
            </w:r>
            <w:r w:rsidR="00573901"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,00%</w:t>
            </w:r>
          </w:p>
        </w:tc>
      </w:tr>
      <w:tr w:rsidR="00573901" w:rsidRPr="00573901" w14:paraId="7D6B0F1D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69E5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A100705  Obilježavanje kulturnih događaja i manifestacija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452B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67.538,49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5B5F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29.216,77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476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43,26%</w:t>
            </w:r>
          </w:p>
        </w:tc>
      </w:tr>
      <w:tr w:rsidR="00573901" w:rsidRPr="00573901" w14:paraId="4648D146" w14:textId="77777777" w:rsidTr="00573901">
        <w:trPr>
          <w:trHeight w:val="24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FC8AB" w14:textId="28673728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K100701  Centar kreativnih i kulturnih industrija</w:t>
            </w:r>
            <w:r w:rsidR="00DB6B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DB6B2A"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UPVŽ-Vinica, ITU SP2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208C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264.450,00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7D77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2D9C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10E96B58" w14:textId="77777777" w:rsidTr="00B20917">
        <w:trPr>
          <w:trHeight w:val="631"/>
        </w:trPr>
        <w:tc>
          <w:tcPr>
            <w:tcW w:w="7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1568C" w14:textId="11204781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3D2F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20585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AAA2A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EE7FE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6FA35" w14:textId="77777777" w:rsidR="00573901" w:rsidRPr="00573901" w:rsidRDefault="00573901" w:rsidP="0057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17D0B" w:rsidRPr="00573901" w14:paraId="2A127A59" w14:textId="77777777" w:rsidTr="00CA69FD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65C7C943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0010403  ŠPORT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3C80F551" w14:textId="16AE26C3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3A50066F" w14:textId="601B6993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2B139A48" w14:textId="77777777" w:rsidR="00573901" w:rsidRPr="00573901" w:rsidRDefault="00573901" w:rsidP="0057390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E17D0B" w:rsidRPr="00573901" w14:paraId="4DA3A59B" w14:textId="77777777" w:rsidTr="00573901">
        <w:trPr>
          <w:trHeight w:val="303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EC7908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1007 SPORT, KULTURA I RELIGIJA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EBF37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50.939,00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E6C6C4" w14:textId="3B827487" w:rsidR="00573901" w:rsidRPr="00573901" w:rsidRDefault="0020525D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16.827,92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63EDBA" w14:textId="07060C9A" w:rsidR="00573901" w:rsidRPr="00573901" w:rsidRDefault="002B4F64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33,04</w:t>
            </w:r>
            <w:r w:rsidR="00573901"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573901" w:rsidRPr="00573901" w14:paraId="321A63FF" w14:textId="77777777" w:rsidTr="00573901">
        <w:trPr>
          <w:trHeight w:val="1245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1A14FC2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financiranje redovnih djelatnosti u području sporta, kulture, religije. Također i za stvaranje  uvjeta za razvoj i napredak kroz osiguravanje sredstava za rad sa stručnim kadrovima, uređenje prostora i organiziranje manifestacija za sudionike i posjetitelje                  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vjerskih zajednica na području općine -1, broj udruga (područje kulture i sporta)-8, broj uređenih prostora-0, broj održanih manifestacija i obilježavanja događaja -5 </w:t>
            </w:r>
          </w:p>
        </w:tc>
      </w:tr>
      <w:tr w:rsidR="00573901" w:rsidRPr="00573901" w14:paraId="0F13566D" w14:textId="77777777" w:rsidTr="00573901">
        <w:trPr>
          <w:trHeight w:val="23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B02D5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A100701  Poticanje rada sporta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86D0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AD872" w14:textId="728D0A7A" w:rsidR="00573901" w:rsidRPr="00573901" w:rsidRDefault="0020525D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4.649,12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E446A" w14:textId="71DA8E02" w:rsidR="00573901" w:rsidRPr="00573901" w:rsidRDefault="0020525D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35,03</w:t>
            </w:r>
            <w:r w:rsidR="00573901"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573901" w:rsidRPr="00573901" w14:paraId="226A4FAA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44BF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A100704  Financiranje redovne djelatnosti sporta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5599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28.545,00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A8F4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6A08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36,78%</w:t>
            </w:r>
          </w:p>
        </w:tc>
      </w:tr>
      <w:tr w:rsidR="00573901" w:rsidRPr="00573901" w14:paraId="22C23B24" w14:textId="77777777" w:rsidTr="00573901">
        <w:trPr>
          <w:trHeight w:val="37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EEBB2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A100706  Poticanje rada stručnih kadrova u sportu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4FBA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5.850,00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8314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1.372,20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66BC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23,46%</w:t>
            </w:r>
          </w:p>
        </w:tc>
      </w:tr>
      <w:tr w:rsidR="00573901" w:rsidRPr="00573901" w14:paraId="37122BAB" w14:textId="77777777" w:rsidTr="00B20917">
        <w:trPr>
          <w:trHeight w:val="56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3A4BD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A100707  Poticanje rada sporta kroz odgojno obrazovni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3AAE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3.272,00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F757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306,60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ADBE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9,37%</w:t>
            </w:r>
          </w:p>
        </w:tc>
      </w:tr>
      <w:tr w:rsidR="00573901" w:rsidRPr="00573901" w14:paraId="683E9CE5" w14:textId="77777777" w:rsidTr="00573901">
        <w:trPr>
          <w:trHeight w:val="270"/>
        </w:trPr>
        <w:tc>
          <w:tcPr>
            <w:tcW w:w="110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4F220C4C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00105  ŠKOLSTVO</w:t>
            </w:r>
          </w:p>
        </w:tc>
      </w:tr>
      <w:tr w:rsidR="00E17D0B" w:rsidRPr="00573901" w14:paraId="59903DE8" w14:textId="77777777" w:rsidTr="00CA69FD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4515DC8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0010501  PREDŠKOLSKI ODGOJ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72B8F622" w14:textId="60EDC2CF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3CC77C2D" w14:textId="70B4BE19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4BF38DB5" w14:textId="3211D212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</w:tr>
      <w:tr w:rsidR="00E17D0B" w:rsidRPr="00573901" w14:paraId="5CA3E299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A3CF5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1008 BRIGA O DJECI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56F3B5" w14:textId="6D7D37FE" w:rsidR="00573901" w:rsidRPr="00573901" w:rsidRDefault="002B4F64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50.057,09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D04731" w14:textId="709D2030" w:rsidR="00573901" w:rsidRPr="00573901" w:rsidRDefault="002B4F64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15.824,57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47CD83" w14:textId="29E54647" w:rsidR="00573901" w:rsidRPr="00573901" w:rsidRDefault="002B4F64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31,61</w:t>
            </w:r>
            <w:r w:rsidR="00573901"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573901" w:rsidRPr="00573901" w14:paraId="2012578D" w14:textId="77777777" w:rsidTr="00573901">
        <w:trPr>
          <w:trHeight w:val="1425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1638E76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osiguravanje smještaja djece u dječji vrtić kroz sufinanciranje smještaja i uređenja objekta dječjeg vrtića, opremanje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postora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za boravak djece, osiguravanje prigodnih darova za djecu vrtićke dobi i ostale aktivnosti vezane uz djecu vrtićke dobi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broj upisane djece u DV Vinica - 116, broj djece u drugim vrtićima čiji smještaj se sufinancira - 12, broj uređenih objekata-0, broj djece kojima su podijeljeni darovi-0</w:t>
            </w:r>
          </w:p>
        </w:tc>
      </w:tr>
      <w:tr w:rsidR="00573901" w:rsidRPr="00573901" w14:paraId="6797E730" w14:textId="77777777" w:rsidTr="00573901">
        <w:trPr>
          <w:trHeight w:val="26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7CBC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A100801  Financiranje redovne djelatnosti predškolskog odgoja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F2133" w14:textId="218A7BE7" w:rsidR="00573901" w:rsidRPr="00573901" w:rsidRDefault="002B4F64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11.483,00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96064" w14:textId="3212CAA5" w:rsidR="00573901" w:rsidRPr="00573901" w:rsidRDefault="002B4F64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10.274,57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3C561" w14:textId="73D8D38D" w:rsidR="00573901" w:rsidRPr="00573901" w:rsidRDefault="002B4F64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89,48</w:t>
            </w:r>
            <w:r w:rsidR="00573901"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573901" w:rsidRPr="00573901" w14:paraId="312AA7B0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D0B2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A100803  Financiranje redovne djelatnosti DV prema zahtjevu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2CF6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ABD1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5EB8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406BD8E4" w14:textId="77777777" w:rsidTr="00573901">
        <w:trPr>
          <w:trHeight w:val="34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FE38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K100801  Projekt uređenja i opremanja dječjeg igrališta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79A2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3.925,00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20FF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3.925,00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D80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573901" w:rsidRPr="00573901" w14:paraId="550D4C80" w14:textId="77777777" w:rsidTr="00B20917">
        <w:trPr>
          <w:trHeight w:val="57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C73FB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K100802  Projekt ulaganja u objekt dječjeg vrtića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A0CC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34.649,09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B2D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1.625,00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DEB6B" w14:textId="7D009441" w:rsidR="00573901" w:rsidRPr="00573901" w:rsidRDefault="002B4F64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4,69%</w:t>
            </w:r>
          </w:p>
        </w:tc>
      </w:tr>
      <w:tr w:rsidR="00E17D0B" w:rsidRPr="00573901" w14:paraId="534AD72D" w14:textId="77777777" w:rsidTr="00CA69FD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7A3CA23D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0010502  OSNOVNO OBRAZOVANJE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0328F2E7" w14:textId="73D49B1D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54FB3B65" w14:textId="6294718A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4522635E" w14:textId="1C57779D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</w:tr>
      <w:tr w:rsidR="00E17D0B" w:rsidRPr="00573901" w14:paraId="6892279F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2DC4D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E66B9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BA4BE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9.596,71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FEEB3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56,45%</w:t>
            </w:r>
          </w:p>
        </w:tc>
      </w:tr>
      <w:tr w:rsidR="00573901" w:rsidRPr="00573901" w14:paraId="559A3397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E7A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A100103  DONACIJE I 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223A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D73D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9.596,71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0BF5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56,45%</w:t>
            </w:r>
          </w:p>
        </w:tc>
      </w:tr>
      <w:tr w:rsidR="00E17D0B" w:rsidRPr="00573901" w14:paraId="17C3136E" w14:textId="77777777" w:rsidTr="00573901">
        <w:trPr>
          <w:trHeight w:val="33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BA1BC6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1009 ODGOJ I OBRAZOVANJE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C82E5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151.418,75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A63D9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15.658,26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955AA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10,34%</w:t>
            </w:r>
          </w:p>
        </w:tc>
      </w:tr>
      <w:tr w:rsidR="00573901" w:rsidRPr="00573901" w14:paraId="280D0862" w14:textId="77777777" w:rsidTr="0086060D">
        <w:trPr>
          <w:trHeight w:val="2128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31CD323C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odgoj i obrazovanje osnovnoškolaca i srednjoškolaca, kao što su nabava radnih materijala za sve učenike OŠ, potpore studentima radi ublažavanja troškova studiranja, osiguravanje produženog boravka u OŠ Vinica, omogućavanje dodatnih edukativnih, sportskih i ostalih aktivnosti, uređenje prostora za edukativne, sportske i ostale aktivnosti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Posebni ciljevi su osiguravanje boljih uvjeta u području odgoja i obrazovanja te poticanje  na ulaganje u znanje i izvrsnost                     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korisnika potpore za studente-  , broj korisnika potpore za srednjoškolce-23, broj srednjoškolaca kojima se sufinancira prijevoz- 100, broj nabavljenih radnih mat. za učenike OŠ - 0, broj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dodjeljenih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nagrada studentima - 3 , broj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dodjeljenih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nagrada srednjoškolcima - 2, broj nagrađenih učenika osnovne škole - 25, broj uređenih područja/prostora za edukativne, sportske i ostale aktivnosti-0</w:t>
            </w:r>
          </w:p>
        </w:tc>
      </w:tr>
      <w:tr w:rsidR="00573901" w:rsidRPr="00573901" w14:paraId="7257B28F" w14:textId="77777777" w:rsidTr="00573901">
        <w:trPr>
          <w:trHeight w:val="26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7504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A100901  Financiranje redovne djelatnosti prema zahtjevu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E670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2CE0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6F0F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30C23D3A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A0EF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A100902  Nagrade učenicima i mentorima OŠ Vinica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BD1B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A6DF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2.764,47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8A36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92,15%</w:t>
            </w:r>
          </w:p>
        </w:tc>
      </w:tr>
      <w:tr w:rsidR="00573901" w:rsidRPr="00573901" w14:paraId="48FB4C26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3AF7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A100903  Sufinanciranje produženog boravka u OŠ Vinica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02AF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C6C4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12.893,79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4B2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71,63%</w:t>
            </w:r>
          </w:p>
        </w:tc>
      </w:tr>
      <w:tr w:rsidR="00573901" w:rsidRPr="00573901" w14:paraId="6A573953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5343B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A100904  Nabava radnih materijala i likovnih mapa 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1A0E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22.500,00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5FC3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94BA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294DB7C6" w14:textId="77777777" w:rsidTr="00573901">
        <w:trPr>
          <w:trHeight w:val="30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F1D3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K100901  Dodatni sati TZK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F93D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30.050,00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6FA3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AE84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5BB48A4A" w14:textId="77777777" w:rsidTr="00B20917">
        <w:trPr>
          <w:trHeight w:val="749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FE173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K100902  Pješačko-biciklistički prometni poligon na SC Vinica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CD4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76.368,75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8B24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B32B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E17D0B" w:rsidRPr="00573901" w14:paraId="2A01C930" w14:textId="77777777" w:rsidTr="00CA69FD">
        <w:trPr>
          <w:trHeight w:val="26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382A23F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0010503  SREDNJEŠKOLSKO OBRAZOVANJE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43B3A708" w14:textId="31635D1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5E1BBCFD" w14:textId="0F0E446A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692E2301" w14:textId="3E4F9B86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</w:tr>
      <w:tr w:rsidR="00E17D0B" w:rsidRPr="00573901" w14:paraId="1CB379B2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8FF887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3E0E7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BDA04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BAB4B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6B413CA3" w14:textId="77777777" w:rsidTr="00573901">
        <w:trPr>
          <w:trHeight w:val="34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05165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A100105  TEKUĆE POTPORE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F5E3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4B9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75B2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E17D0B" w:rsidRPr="00573901" w14:paraId="0A835790" w14:textId="77777777" w:rsidTr="00573901">
        <w:trPr>
          <w:trHeight w:val="42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C02603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1009 ODGOJ I OBRAZOVANJE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7F110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3BD7F3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6.132,50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C5CE2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50,27%</w:t>
            </w:r>
          </w:p>
        </w:tc>
      </w:tr>
      <w:tr w:rsidR="00573901" w:rsidRPr="00573901" w14:paraId="2E1E9595" w14:textId="77777777" w:rsidTr="0086060D">
        <w:trPr>
          <w:trHeight w:val="2274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6BC2E02A" w14:textId="77777777" w:rsidR="00573901" w:rsidRPr="00573901" w:rsidRDefault="00573901" w:rsidP="00573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odgoj i obrazovanje osnovnoškolaca i srednjoškolaca, kao što su nabava radnih materijala za sve učenike OŠ, potpore studentima radi ublažavanja troškova studiranja, osiguravanje produženog boravka u OŠ Vinica, omogućavanje dodatnih edukativnih, sportskih i ostalih aktivnosti, uređenje prostora za edukativne, sportske i ostale aktivnosti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Posebni ciljevi su osiguravanje boljih uvjeta u području odgoja i obrazovanja te poticanje  na ulaganje u znanje i izvrsnost                     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korisnika potpore za studente-  , broj korisnika potpore za srednjoškolce-23, broj srednjoškolaca kojima se sufinancira prijevoz- 100, broj nabavljenih radnih mat. za učenike OŠ - 0, broj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dodjeljenih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nagrada studentima - 3 , broj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dodjeljenih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nagrada srednjoškolcima - 2, broj nagrađenih učenika osnovne škole - 25, broj uređenih područja/prostora za edukativne, sportske i ostale aktivnosti-0</w:t>
            </w:r>
          </w:p>
        </w:tc>
      </w:tr>
      <w:tr w:rsidR="00573901" w:rsidRPr="00573901" w14:paraId="07DBDFF0" w14:textId="77777777" w:rsidTr="0086060D">
        <w:trPr>
          <w:trHeight w:val="5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D456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A100905  Potpora srednjoškolcima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B625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12.200,00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7B39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6.132,50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16C7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50,27%</w:t>
            </w:r>
          </w:p>
        </w:tc>
      </w:tr>
      <w:tr w:rsidR="00E17D0B" w:rsidRPr="00573901" w14:paraId="7952E6EA" w14:textId="77777777" w:rsidTr="00CA69FD">
        <w:trPr>
          <w:trHeight w:val="29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192ABC9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0010504  VISOKOŠKOLSKO OBRAZOVANJE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17912AB2" w14:textId="72A2713A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371FB998" w14:textId="619029DA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571FC845" w14:textId="4BF7193D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</w:tr>
      <w:tr w:rsidR="00E17D0B" w:rsidRPr="00573901" w14:paraId="304EBD63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7195C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1009 ODGOJ I OBRAZOVANJE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8B7CA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21.500,00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3A2DF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9.695,43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0357D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45,10%</w:t>
            </w:r>
          </w:p>
        </w:tc>
      </w:tr>
      <w:tr w:rsidR="00573901" w:rsidRPr="00573901" w14:paraId="1E25FB56" w14:textId="77777777" w:rsidTr="0086060D">
        <w:trPr>
          <w:trHeight w:val="2250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57C43B5B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odgoj i obrazovanje osnovnoškolaca i srednjoškolaca, kao što su nabava radnih materijala za sve učenike OŠ, potpore studentima radi ublažavanja troškova studiranja, osiguravanje produženog boravka u OŠ Vinica, omogućavanje dodatnih edukativnih, sportskih i ostalih aktivnosti, uređenje prostora za edukativne, sportske i ostale aktivnosti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Posebni ciljevi su osiguravanje boljih uvjeta u području odgoja i obrazovanja te poticanje  na ulaganje u znanje i izvrsnost                                          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korisnika potpore za studente-  , broj korisnika potpore za srednjoškolce-23, broj srednjoškolaca kojima se sufinancira prijevoz- 100, broj nabavljenih radnih mat. za učenike OŠ - 0, broj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dodjeljenih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nagrada studentima - 3 , broj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dodjeljenih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nagrada srednjoškolcima - 2, broj nagrađenih učenika osnovne škole - 25, broj uređenih područja/prostora za edukativne, sportske i ostale aktivnosti-0</w:t>
            </w:r>
          </w:p>
        </w:tc>
      </w:tr>
      <w:tr w:rsidR="00573901" w:rsidRPr="00573901" w14:paraId="1E5217BD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7CD96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A100906  Potpora studentima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6C7F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110D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7.703,43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0BD7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40,54%</w:t>
            </w:r>
          </w:p>
        </w:tc>
      </w:tr>
      <w:tr w:rsidR="00573901" w:rsidRPr="00573901" w14:paraId="07644059" w14:textId="77777777" w:rsidTr="0086060D">
        <w:trPr>
          <w:trHeight w:val="453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7165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A100907  Jednokratna nagrada studentima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115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16AA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1.992,00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4754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79,68%</w:t>
            </w:r>
          </w:p>
        </w:tc>
      </w:tr>
      <w:tr w:rsidR="00573901" w:rsidRPr="00573901" w14:paraId="626BD62E" w14:textId="77777777" w:rsidTr="00573901">
        <w:trPr>
          <w:trHeight w:val="270"/>
        </w:trPr>
        <w:tc>
          <w:tcPr>
            <w:tcW w:w="110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2C054D1B" w14:textId="30B12964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00106  SOCIJALNA SKRB</w:t>
            </w:r>
          </w:p>
        </w:tc>
      </w:tr>
      <w:tr w:rsidR="00E17D0B" w:rsidRPr="00573901" w14:paraId="386E5421" w14:textId="77777777" w:rsidTr="00573901">
        <w:trPr>
          <w:trHeight w:val="31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048697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EAC2D9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5CDDE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299,65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BACD9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29,96%</w:t>
            </w:r>
          </w:p>
        </w:tc>
      </w:tr>
      <w:tr w:rsidR="00573901" w:rsidRPr="00573901" w14:paraId="2933B0E3" w14:textId="77777777" w:rsidTr="00573901">
        <w:trPr>
          <w:trHeight w:val="21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E3EE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A100103  DONACIJE I 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FA6E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430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299,65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F9CE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29,96%</w:t>
            </w:r>
          </w:p>
        </w:tc>
      </w:tr>
      <w:tr w:rsidR="00E17D0B" w:rsidRPr="00573901" w14:paraId="4F843592" w14:textId="77777777" w:rsidTr="00573901">
        <w:trPr>
          <w:trHeight w:val="435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15B79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1008 BRIGA O DJECI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315F3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41DC93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BE45A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72F55CB6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80A9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A100802  Dječji darovi povodom Sv. Nikole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A1F1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801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D56B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E17D0B" w:rsidRPr="00573901" w14:paraId="64E3D6DD" w14:textId="77777777" w:rsidTr="00573901">
        <w:trPr>
          <w:trHeight w:val="36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F299F8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1011 SOCIJALNA SKRB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098FA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57.545,00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D86A8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16.670,11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17BC93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28,97%</w:t>
            </w:r>
          </w:p>
        </w:tc>
      </w:tr>
      <w:tr w:rsidR="00573901" w:rsidRPr="00573901" w14:paraId="68104645" w14:textId="77777777" w:rsidTr="00573901">
        <w:trPr>
          <w:trHeight w:val="870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13B6D4D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razne mjere kojima je cilj potaknuti mlade da ostanu živjeti u općini i privući veći broj mladih na dolazak u općinu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mladih obitelji (korisnici potpora za stambeno zbrinjavanje mladih)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3901" w:rsidRPr="00573901" w14:paraId="4A8090B3" w14:textId="77777777" w:rsidTr="00573901">
        <w:trPr>
          <w:trHeight w:val="213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C32B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A101101  Naknada za </w:t>
            </w:r>
            <w:proofErr w:type="spellStart"/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ogrijev</w:t>
            </w:r>
            <w:proofErr w:type="spellEnd"/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3D5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ECC1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2.795,22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9384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84,24%</w:t>
            </w:r>
          </w:p>
        </w:tc>
      </w:tr>
      <w:tr w:rsidR="00573901" w:rsidRPr="00573901" w14:paraId="1A20420F" w14:textId="77777777" w:rsidTr="00573901">
        <w:trPr>
          <w:trHeight w:val="303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BF08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A101102  Naknada za socijalno ugrožene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657A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2.124,00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DBD3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EA7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7BEBD2A1" w14:textId="77777777" w:rsidTr="00573901">
        <w:trPr>
          <w:trHeight w:val="29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2F6F7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A101104  Socijalna pomoć stanovništvu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94071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9F94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13.874,89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FF6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30,16%</w:t>
            </w:r>
          </w:p>
        </w:tc>
      </w:tr>
      <w:tr w:rsidR="00573901" w:rsidRPr="00573901" w14:paraId="7684C42D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C5DE1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A101105  Humanitarne djelatnosti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A501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6.103,00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F438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F066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E17D0B" w:rsidRPr="00573901" w14:paraId="00A732B8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66E5BC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1018 DEMOGRAFSKA REVITALIZACIJA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C88530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E55B4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6.370,72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EB8DA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31,85%</w:t>
            </w:r>
          </w:p>
        </w:tc>
      </w:tr>
      <w:tr w:rsidR="00573901" w:rsidRPr="00573901" w14:paraId="3157ED9B" w14:textId="77777777" w:rsidTr="0086060D">
        <w:trPr>
          <w:trHeight w:val="731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29515C8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razne mjere kojima je cilj potaknuti mlade da ostanu živjeti u općini i privući veći broj mladih na dolazak u općinu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mladih obitelji (korisnici potpora za stambeno zbrinjavanje mladih)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3901" w:rsidRPr="00573901" w14:paraId="1EB00A8E" w14:textId="77777777" w:rsidTr="0086060D">
        <w:trPr>
          <w:trHeight w:val="571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31FA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A101801  Jednokratna potpora za novorođenče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103D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C647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6.370,72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640C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31,85%</w:t>
            </w:r>
          </w:p>
        </w:tc>
      </w:tr>
      <w:tr w:rsidR="00573901" w:rsidRPr="00573901" w14:paraId="0A53FD2F" w14:textId="77777777" w:rsidTr="00573901">
        <w:trPr>
          <w:trHeight w:val="270"/>
        </w:trPr>
        <w:tc>
          <w:tcPr>
            <w:tcW w:w="110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6291B18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00107  OSTALI KORISNICI</w:t>
            </w:r>
          </w:p>
        </w:tc>
      </w:tr>
      <w:tr w:rsidR="00E17D0B" w:rsidRPr="00573901" w14:paraId="3619490D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249A96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E4B544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ECA47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6F764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573901" w:rsidRPr="00573901" w14:paraId="5C9E697B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4479A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A100103  DONACIJE I OSTALI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B842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AE37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5BF7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17D0B" w:rsidRPr="00573901" w14:paraId="7558DC2D" w14:textId="77777777" w:rsidTr="00573901">
        <w:trPr>
          <w:trHeight w:val="30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417132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1007 SPORT, KULTURA I RELIGIJA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A0590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83BDB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812692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58FF3C7E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3907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A100702  Financiranje redovne djelatnosti religije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A61F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D7C9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0FB8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E17D0B" w:rsidRPr="00573901" w14:paraId="643EC852" w14:textId="77777777" w:rsidTr="00573901">
        <w:trPr>
          <w:trHeight w:val="303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C099BF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1010 RAZVOJ CIVILNOG DRUŠTVA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D7046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100.452,58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D109AE" w14:textId="724A6B80" w:rsidR="00573901" w:rsidRPr="00573901" w:rsidRDefault="002B4F64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20.268,12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6D5ABD" w14:textId="723DE072" w:rsidR="00573901" w:rsidRPr="00573901" w:rsidRDefault="002B4F64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20,18</w:t>
            </w:r>
            <w:r w:rsidR="00573901"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%</w:t>
            </w:r>
          </w:p>
        </w:tc>
      </w:tr>
      <w:tr w:rsidR="00573901" w:rsidRPr="00573901" w14:paraId="758B4FBC" w14:textId="77777777" w:rsidTr="0086060D">
        <w:trPr>
          <w:trHeight w:val="1135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5797CC7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infrastrukturu koja omogućuje digitalnu pristupačnost društvu, 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poticaanje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samoorganiziranje mještana i jačanje </w:t>
            </w:r>
            <w:proofErr w:type="spellStart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volonterizma</w:t>
            </w:r>
            <w:proofErr w:type="spellEnd"/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te zadovoljavanje društvenih potreba građana 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udruga - 16, broj dostupnih digitalnih javnih sadržaja/opreme/infrastrukture -2                                                                                                                                                                                  </w:t>
            </w:r>
          </w:p>
        </w:tc>
      </w:tr>
      <w:tr w:rsidR="00573901" w:rsidRPr="00573901" w14:paraId="5DE8668E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ED81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A101001  Financiranje redovne djelatnosti udruga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46FF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8954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11.470,00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374E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88,23%</w:t>
            </w:r>
          </w:p>
        </w:tc>
      </w:tr>
      <w:tr w:rsidR="00573901" w:rsidRPr="00573901" w14:paraId="745ACFC6" w14:textId="77777777" w:rsidTr="00573901">
        <w:trPr>
          <w:trHeight w:val="27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34EF8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A101003  Digitalizacija javnih usluga WIFI4YOU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963D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796,00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7666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1363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573901" w:rsidRPr="00573901" w14:paraId="17214990" w14:textId="77777777" w:rsidTr="00573901">
        <w:trPr>
          <w:trHeight w:val="33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1C44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K101001  Digitalizacija javnih usluga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4DB66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1A395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10.798,12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689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89,98%</w:t>
            </w:r>
          </w:p>
        </w:tc>
      </w:tr>
      <w:tr w:rsidR="00573901" w:rsidRPr="00573901" w14:paraId="1FD76BE1" w14:textId="77777777" w:rsidTr="0086060D">
        <w:trPr>
          <w:trHeight w:val="567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FC657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K101002  Projekt IOT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8FE2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74.656,58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BE6E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51A1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E17D0B" w:rsidRPr="00573901" w14:paraId="10C4926D" w14:textId="77777777" w:rsidTr="00CA69FD">
        <w:trPr>
          <w:trHeight w:val="309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14:paraId="26526A0F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00108  DJEČJI VRTIĆ VINICA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42BB9AB0" w14:textId="043F28FD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322A3897" w14:textId="63C12898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</w:tcPr>
          <w:p w14:paraId="18C9CCDA" w14:textId="5CDEA086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  <w:lang w:eastAsia="hr-HR"/>
              </w:rPr>
            </w:pPr>
          </w:p>
        </w:tc>
      </w:tr>
      <w:tr w:rsidR="00E17D0B" w:rsidRPr="00573901" w14:paraId="60E38F86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322129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1003 RASHODI DJEČJEG VRTIĆA VINICA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2EF94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432.008,84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1D513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121.170,74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C2592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28,05%</w:t>
            </w:r>
          </w:p>
        </w:tc>
      </w:tr>
      <w:tr w:rsidR="00573901" w:rsidRPr="00573901" w14:paraId="21E52C3C" w14:textId="77777777" w:rsidTr="00573901">
        <w:trPr>
          <w:trHeight w:val="630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1505FDC5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funkcioniranje i rad Dječjeg vrtića Vinica  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</w: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Pokazatelji uspješnosti: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upisane djece -116, broj djelatnika-                                                                                                                                                                       </w:t>
            </w:r>
          </w:p>
        </w:tc>
      </w:tr>
      <w:tr w:rsidR="00573901" w:rsidRPr="00573901" w14:paraId="5690825B" w14:textId="77777777" w:rsidTr="00573901">
        <w:trPr>
          <w:trHeight w:val="294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EC014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A100301  Rashodi za zaposlene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BA7A4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363.006,00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B1977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95.658,45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CD0BB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26,35%</w:t>
            </w:r>
          </w:p>
        </w:tc>
      </w:tr>
      <w:tr w:rsidR="00573901" w:rsidRPr="00573901" w14:paraId="7686E45D" w14:textId="77777777" w:rsidTr="00573901">
        <w:trPr>
          <w:trHeight w:val="258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5B088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A100302  Rashodi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2123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69.002,84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1CCC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25.512,29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E85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36,97%</w:t>
            </w:r>
          </w:p>
        </w:tc>
      </w:tr>
      <w:tr w:rsidR="00573901" w:rsidRPr="00573901" w14:paraId="3622ADB0" w14:textId="77777777" w:rsidTr="00573901">
        <w:trPr>
          <w:trHeight w:val="1050"/>
        </w:trPr>
        <w:tc>
          <w:tcPr>
            <w:tcW w:w="110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C6E9" w14:textId="77777777" w:rsidR="00573901" w:rsidRPr="00573901" w:rsidRDefault="00573901" w:rsidP="00573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RAZDJEL 002  PREDSTAVNIČKA I IZVRŠNA TIJELA OPĆINE I MJESNE SAMOUPRAVE</w:t>
            </w:r>
          </w:p>
        </w:tc>
      </w:tr>
      <w:tr w:rsidR="00E17D0B" w:rsidRPr="00573901" w14:paraId="178ED18E" w14:textId="77777777" w:rsidTr="00573901">
        <w:trPr>
          <w:trHeight w:val="30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6E18FE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1001 REDOVNI IZDACI POSLOVANJA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C1C33A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45.502,05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96B8B1F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18.389,47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C4F243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40,41%</w:t>
            </w:r>
          </w:p>
        </w:tc>
      </w:tr>
      <w:tr w:rsidR="00573901" w:rsidRPr="00573901" w14:paraId="5FDF0212" w14:textId="77777777" w:rsidTr="00573901">
        <w:trPr>
          <w:trHeight w:val="570"/>
        </w:trPr>
        <w:tc>
          <w:tcPr>
            <w:tcW w:w="11004" w:type="dxa"/>
            <w:gridSpan w:val="13"/>
            <w:tcBorders>
              <w:right w:val="nil"/>
            </w:tcBorders>
            <w:shd w:val="clear" w:color="auto" w:fill="auto"/>
            <w:hideMark/>
          </w:tcPr>
          <w:p w14:paraId="5D09E69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 i cilj programa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: Program obuhvaća aktivnosti kojima se osiguravaju sredstva za rad općinskog vijeća i načelnika, organizaciju svečane sjednice, i druge rashode vezane za predstavnička i izvršna tijela                                                                                                                                   </w:t>
            </w: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573901" w:rsidRPr="00573901" w14:paraId="0108AEB9" w14:textId="77777777" w:rsidTr="00573901">
        <w:trPr>
          <w:trHeight w:val="30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F4BA0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A100102  MATERIJALNI RASHODI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FFDC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19.164,25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8606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6.573,97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651B0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34,30%</w:t>
            </w:r>
          </w:p>
        </w:tc>
      </w:tr>
      <w:tr w:rsidR="00573901" w:rsidRPr="00573901" w14:paraId="71877C96" w14:textId="77777777" w:rsidTr="00573901">
        <w:trPr>
          <w:trHeight w:val="30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3A442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A100106  Naknade za rad predstavničkih i izvršnih tijela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1428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22.800,00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23672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11.815,50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F817E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51,82%</w:t>
            </w:r>
          </w:p>
        </w:tc>
      </w:tr>
      <w:tr w:rsidR="00573901" w:rsidRPr="00573901" w14:paraId="4C8E353C" w14:textId="77777777" w:rsidTr="00573901">
        <w:trPr>
          <w:trHeight w:val="300"/>
        </w:trPr>
        <w:tc>
          <w:tcPr>
            <w:tcW w:w="7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38112" w14:textId="77777777" w:rsidR="00573901" w:rsidRPr="00573901" w:rsidRDefault="00573901" w:rsidP="005739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A100108  Naknade političkim strankama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B9609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3.537,80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7B2E8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74DBD" w14:textId="77777777" w:rsidR="00573901" w:rsidRPr="00573901" w:rsidRDefault="00573901" w:rsidP="005739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5739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</w:tbl>
    <w:p w14:paraId="0EEEFC08" w14:textId="014768DF" w:rsidR="004041A4" w:rsidRDefault="004041A4" w:rsidP="00335F8D">
      <w:pPr>
        <w:jc w:val="both"/>
        <w:rPr>
          <w:rFonts w:asciiTheme="majorHAnsi" w:hAnsiTheme="majorHAnsi"/>
          <w:b/>
          <w:sz w:val="28"/>
          <w:szCs w:val="28"/>
        </w:rPr>
      </w:pPr>
    </w:p>
    <w:p w14:paraId="5EB2780B" w14:textId="77777777" w:rsidR="00D52684" w:rsidRPr="0093072C" w:rsidRDefault="00D52684" w:rsidP="0093072C">
      <w:pPr>
        <w:widowControl w:val="0"/>
        <w:tabs>
          <w:tab w:val="left" w:pos="1515"/>
        </w:tabs>
        <w:autoSpaceDE w:val="0"/>
        <w:autoSpaceDN w:val="0"/>
        <w:spacing w:after="0"/>
        <w:jc w:val="both"/>
      </w:pPr>
    </w:p>
    <w:p w14:paraId="38446DED" w14:textId="77777777" w:rsidR="003479C2" w:rsidRDefault="00DF1A3A" w:rsidP="00335F8D">
      <w:pPr>
        <w:jc w:val="both"/>
        <w:rPr>
          <w:rFonts w:asciiTheme="majorHAnsi" w:hAnsiTheme="majorHAnsi"/>
          <w:b/>
          <w:sz w:val="28"/>
          <w:szCs w:val="28"/>
        </w:rPr>
      </w:pPr>
      <w:r>
        <w:t xml:space="preserve">   </w:t>
      </w:r>
      <w:r>
        <w:rPr>
          <w:b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3</w:t>
      </w:r>
      <w:r w:rsidRPr="003B085D">
        <w:rPr>
          <w:rFonts w:asciiTheme="majorHAnsi" w:hAnsiTheme="majorHAnsi"/>
          <w:b/>
          <w:sz w:val="28"/>
          <w:szCs w:val="28"/>
        </w:rPr>
        <w:t xml:space="preserve">. </w:t>
      </w:r>
      <w:r>
        <w:rPr>
          <w:rFonts w:asciiTheme="majorHAnsi" w:hAnsiTheme="majorHAnsi"/>
          <w:b/>
          <w:sz w:val="28"/>
          <w:szCs w:val="28"/>
        </w:rPr>
        <w:t xml:space="preserve">    Posebni izvještaji</w:t>
      </w:r>
    </w:p>
    <w:p w14:paraId="453089CF" w14:textId="77777777" w:rsidR="006804CF" w:rsidRDefault="00DF1A3A" w:rsidP="006804C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DF1A3A">
        <w:rPr>
          <w:rFonts w:asciiTheme="majorHAnsi" w:hAnsiTheme="majorHAnsi"/>
          <w:b/>
          <w:sz w:val="24"/>
          <w:szCs w:val="24"/>
        </w:rPr>
        <w:t xml:space="preserve"> </w:t>
      </w:r>
      <w:r w:rsidRPr="00DF1A3A">
        <w:rPr>
          <w:rFonts w:asciiTheme="majorHAnsi" w:hAnsiTheme="majorHAnsi"/>
          <w:b/>
          <w:bCs/>
          <w:sz w:val="24"/>
          <w:szCs w:val="24"/>
        </w:rPr>
        <w:t xml:space="preserve">Izvještaj o korištenju proračunske zalihe </w:t>
      </w:r>
    </w:p>
    <w:p w14:paraId="638782E9" w14:textId="08358175" w:rsidR="00CE7309" w:rsidRPr="006804CF" w:rsidRDefault="00DF1A3A" w:rsidP="006804CF">
      <w:pPr>
        <w:jc w:val="both"/>
        <w:rPr>
          <w:rFonts w:asciiTheme="majorHAnsi" w:hAnsiTheme="majorHAnsi"/>
          <w:b/>
          <w:sz w:val="28"/>
          <w:szCs w:val="28"/>
        </w:rPr>
      </w:pPr>
      <w:r>
        <w:t>Općina Vinica planirala je</w:t>
      </w:r>
      <w:r w:rsidR="00FE738A">
        <w:t xml:space="preserve"> sredstva tekuće rezerve za 202</w:t>
      </w:r>
      <w:r w:rsidR="00B20917">
        <w:t>4</w:t>
      </w:r>
      <w:r>
        <w:t xml:space="preserve">. </w:t>
      </w:r>
      <w:r w:rsidR="00FE738A">
        <w:t xml:space="preserve">godinu u iznosu </w:t>
      </w:r>
      <w:r w:rsidR="00DB6B2A" w:rsidRPr="00DB6B2A">
        <w:t>od  12.045,78</w:t>
      </w:r>
      <w:r w:rsidR="00FE738A" w:rsidRPr="00DB6B2A">
        <w:t xml:space="preserve"> €</w:t>
      </w:r>
      <w:r>
        <w:t xml:space="preserve">  a koja su ostala su neutrošena.</w:t>
      </w:r>
    </w:p>
    <w:p w14:paraId="4E57BF01" w14:textId="77777777" w:rsidR="00DF1A3A" w:rsidRDefault="00DF1A3A" w:rsidP="00335F8D">
      <w:pPr>
        <w:pStyle w:val="Bezproreda"/>
        <w:spacing w:line="276" w:lineRule="auto"/>
        <w:jc w:val="both"/>
        <w:rPr>
          <w:b/>
          <w:bCs/>
        </w:rPr>
      </w:pPr>
    </w:p>
    <w:p w14:paraId="5E681567" w14:textId="2BA43984" w:rsidR="00DF1A3A" w:rsidRPr="00DF1A3A" w:rsidRDefault="00DF1A3A" w:rsidP="00335F8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DF1A3A">
        <w:rPr>
          <w:rFonts w:asciiTheme="majorHAnsi" w:hAnsiTheme="majorHAnsi"/>
          <w:b/>
          <w:sz w:val="24"/>
          <w:szCs w:val="24"/>
        </w:rPr>
        <w:t>Izvještaj o korištenju sredstava fondova Europske unije</w:t>
      </w:r>
    </w:p>
    <w:p w14:paraId="4DECABAF" w14:textId="734A96A1" w:rsidR="003479C2" w:rsidRDefault="00DF1A3A" w:rsidP="003479C2">
      <w:pPr>
        <w:jc w:val="both"/>
      </w:pPr>
      <w:r>
        <w:t>U razdoblju od 0</w:t>
      </w:r>
      <w:r w:rsidR="00FE738A">
        <w:t xml:space="preserve">1. </w:t>
      </w:r>
      <w:r w:rsidR="00B20917">
        <w:t>01.</w:t>
      </w:r>
      <w:r w:rsidR="00FE738A">
        <w:t xml:space="preserve"> do 3</w:t>
      </w:r>
      <w:r w:rsidR="00B20917">
        <w:t>0.06.</w:t>
      </w:r>
      <w:r w:rsidR="00FE738A">
        <w:t>202</w:t>
      </w:r>
      <w:r w:rsidR="00B20917">
        <w:t>4</w:t>
      </w:r>
      <w:r>
        <w:t>. godine Općina Vinica nije koristila sredstva fondova Europske unije.</w:t>
      </w:r>
    </w:p>
    <w:p w14:paraId="174760CF" w14:textId="0B834333" w:rsidR="00DF1A3A" w:rsidRPr="003479C2" w:rsidRDefault="00DF1A3A" w:rsidP="003479C2">
      <w:pPr>
        <w:jc w:val="both"/>
      </w:pPr>
      <w:r w:rsidRPr="00DF1A3A">
        <w:rPr>
          <w:rFonts w:asciiTheme="majorHAnsi" w:hAnsiTheme="majorHAnsi"/>
          <w:b/>
          <w:sz w:val="24"/>
          <w:szCs w:val="24"/>
        </w:rPr>
        <w:t xml:space="preserve"> Izvještaj o zaduživanju na domaćem i stranom tržiš</w:t>
      </w:r>
      <w:r>
        <w:rPr>
          <w:rFonts w:asciiTheme="majorHAnsi" w:hAnsiTheme="majorHAnsi"/>
          <w:b/>
          <w:sz w:val="24"/>
          <w:szCs w:val="24"/>
        </w:rPr>
        <w:t>tu novca i kapitala</w:t>
      </w:r>
    </w:p>
    <w:p w14:paraId="274B5D69" w14:textId="6ED4D1F1" w:rsidR="00DF1A3A" w:rsidRDefault="00DF1A3A" w:rsidP="006804CF">
      <w:pPr>
        <w:jc w:val="both"/>
      </w:pPr>
      <w:r>
        <w:t>U razdoblju od 0</w:t>
      </w:r>
      <w:r w:rsidR="00FE738A">
        <w:t>1.</w:t>
      </w:r>
      <w:r w:rsidR="00B20917">
        <w:t>01. do 30.06.</w:t>
      </w:r>
      <w:r w:rsidR="00FE738A">
        <w:t xml:space="preserve"> 202</w:t>
      </w:r>
      <w:r w:rsidR="00B20917">
        <w:t>4</w:t>
      </w:r>
      <w:r>
        <w:t>. godine Općina Vinica nije se zaduživala na domaćem i stranom tržištu kapitala.</w:t>
      </w:r>
    </w:p>
    <w:p w14:paraId="4B127E82" w14:textId="3FD61711" w:rsidR="00DF1A3A" w:rsidRPr="00DF1A3A" w:rsidRDefault="00DF1A3A" w:rsidP="00335F8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t xml:space="preserve"> </w:t>
      </w:r>
      <w:r w:rsidRPr="00DF1A3A">
        <w:rPr>
          <w:rFonts w:asciiTheme="majorHAnsi" w:hAnsiTheme="majorHAnsi"/>
          <w:b/>
          <w:sz w:val="24"/>
          <w:szCs w:val="24"/>
        </w:rPr>
        <w:t>Izvještaj o danim zajmovima i potraživanja po danim zajmovima</w:t>
      </w:r>
    </w:p>
    <w:p w14:paraId="60B615EF" w14:textId="6CDDFAEC" w:rsidR="00CE7309" w:rsidRPr="00335F8D" w:rsidRDefault="006804CF" w:rsidP="00335F8D">
      <w:pPr>
        <w:jc w:val="both"/>
      </w:pPr>
      <w:r>
        <w:t xml:space="preserve"> </w:t>
      </w:r>
      <w:r w:rsidR="00B20917">
        <w:t xml:space="preserve">U razdoblju od 01.01. do 30.06. 2024. godine </w:t>
      </w:r>
      <w:r w:rsidR="00DF1A3A">
        <w:t>Općina Vinica nema danih zajmova niti potraživanja po danim zajmovima.</w:t>
      </w:r>
    </w:p>
    <w:p w14:paraId="6DB3FDF7" w14:textId="0F864C02" w:rsidR="00733D32" w:rsidRDefault="00335F8D" w:rsidP="00335F8D">
      <w:pPr>
        <w:pStyle w:val="Bezproreda"/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 </w:t>
      </w:r>
      <w:r w:rsidR="00DF1A3A" w:rsidRPr="00DF1A3A">
        <w:rPr>
          <w:rFonts w:asciiTheme="majorHAnsi" w:hAnsiTheme="majorHAnsi"/>
          <w:b/>
          <w:sz w:val="24"/>
          <w:szCs w:val="24"/>
        </w:rPr>
        <w:t>Izvještaj o danim jamstvima i plaćanjima po protestiranim jamstvima</w:t>
      </w:r>
    </w:p>
    <w:p w14:paraId="7F870A8F" w14:textId="77777777" w:rsidR="00335F8D" w:rsidRPr="00DF1A3A" w:rsidRDefault="00335F8D" w:rsidP="00335F8D">
      <w:pPr>
        <w:pStyle w:val="Bezproreda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25BDD3D" w14:textId="122BADD1" w:rsidR="00826A04" w:rsidRDefault="00B20917" w:rsidP="00826A04">
      <w:pPr>
        <w:jc w:val="both"/>
      </w:pPr>
      <w:r>
        <w:t xml:space="preserve">U razdoblju od 01.01. do 30.06. 2024. godine </w:t>
      </w:r>
      <w:r w:rsidR="00335F8D">
        <w:t>Općina Vinica nema danih jamstva niti izdataka po danim jamstvima.</w:t>
      </w:r>
    </w:p>
    <w:p w14:paraId="4F563E3D" w14:textId="07B416CF" w:rsidR="00826A04" w:rsidRPr="002357AD" w:rsidRDefault="00826A04" w:rsidP="002357AD">
      <w:pPr>
        <w:pStyle w:val="Naslov1"/>
        <w:rPr>
          <w:b/>
          <w:bCs/>
          <w:color w:val="auto"/>
          <w:sz w:val="24"/>
          <w:szCs w:val="24"/>
        </w:rPr>
      </w:pPr>
      <w:r w:rsidRPr="002357AD">
        <w:rPr>
          <w:b/>
          <w:bCs/>
          <w:color w:val="auto"/>
          <w:sz w:val="24"/>
          <w:szCs w:val="24"/>
        </w:rPr>
        <w:t>I</w:t>
      </w:r>
      <w:r w:rsidR="002357AD" w:rsidRPr="002357AD">
        <w:rPr>
          <w:b/>
          <w:bCs/>
          <w:color w:val="auto"/>
          <w:sz w:val="24"/>
          <w:szCs w:val="24"/>
        </w:rPr>
        <w:t>zvješće o stanju nepodmirenih dospjelih obveza</w:t>
      </w:r>
      <w:r w:rsidR="00DB6B2A">
        <w:rPr>
          <w:b/>
          <w:bCs/>
          <w:color w:val="auto"/>
          <w:sz w:val="24"/>
          <w:szCs w:val="24"/>
        </w:rPr>
        <w:t xml:space="preserve"> te o stanju potencijalnih obveza po osnovi sudskih sporova</w:t>
      </w:r>
    </w:p>
    <w:p w14:paraId="0CE356C1" w14:textId="47400B5D" w:rsidR="00DB6B2A" w:rsidRDefault="00DB6B2A" w:rsidP="00DB6B2A">
      <w:pPr>
        <w:jc w:val="both"/>
      </w:pPr>
      <w:r>
        <w:t>U razdoblju od 01.01. do 30.06. 2024. godine Općina Vinica nema potencijalnih obveza po osnovi sudskih sporova.</w:t>
      </w:r>
    </w:p>
    <w:p w14:paraId="70B215F6" w14:textId="166F0E2C" w:rsidR="00DB3F32" w:rsidRDefault="00DB3F32" w:rsidP="00DB6B2A">
      <w:pPr>
        <w:jc w:val="both"/>
      </w:pPr>
      <w:r>
        <w:rPr>
          <w:lang w:eastAsia="zh-CN"/>
        </w:rPr>
        <w:t>Stanje obaveza na dan 30.06</w:t>
      </w:r>
      <w:r w:rsidRPr="00E307A0">
        <w:rPr>
          <w:lang w:eastAsia="zh-CN"/>
        </w:rPr>
        <w:t>.202</w:t>
      </w:r>
      <w:r>
        <w:rPr>
          <w:lang w:eastAsia="zh-CN"/>
        </w:rPr>
        <w:t xml:space="preserve">4. </w:t>
      </w:r>
      <w:r w:rsidRPr="00E307A0">
        <w:rPr>
          <w:lang w:eastAsia="zh-CN"/>
        </w:rPr>
        <w:t>odnosi se na nepodmirene</w:t>
      </w:r>
      <w:r>
        <w:rPr>
          <w:lang w:eastAsia="zh-CN"/>
        </w:rPr>
        <w:t xml:space="preserve"> </w:t>
      </w:r>
      <w:r w:rsidRPr="00E307A0">
        <w:rPr>
          <w:lang w:eastAsia="zh-CN"/>
        </w:rPr>
        <w:t>dospje</w:t>
      </w:r>
      <w:r>
        <w:rPr>
          <w:lang w:eastAsia="zh-CN"/>
        </w:rPr>
        <w:t>le obaveze u iznosu od 328.464,75</w:t>
      </w:r>
      <w:r w:rsidRPr="00E307A0">
        <w:rPr>
          <w:lang w:eastAsia="zh-CN"/>
        </w:rPr>
        <w:t xml:space="preserve"> EUR</w:t>
      </w:r>
    </w:p>
    <w:p w14:paraId="6F44E481" w14:textId="77777777" w:rsidR="006028B7" w:rsidRPr="006028B7" w:rsidRDefault="006028B7" w:rsidP="00554D72">
      <w:pPr>
        <w:jc w:val="both"/>
      </w:pPr>
    </w:p>
    <w:sectPr w:rsidR="006028B7" w:rsidRPr="006028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B728F" w14:textId="77777777" w:rsidR="00B72E4B" w:rsidRDefault="00B72E4B" w:rsidP="0034482C">
      <w:pPr>
        <w:spacing w:after="0" w:line="240" w:lineRule="auto"/>
      </w:pPr>
      <w:r>
        <w:separator/>
      </w:r>
    </w:p>
  </w:endnote>
  <w:endnote w:type="continuationSeparator" w:id="0">
    <w:p w14:paraId="77003BB4" w14:textId="77777777" w:rsidR="00B72E4B" w:rsidRDefault="00B72E4B" w:rsidP="0034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497358"/>
      <w:docPartObj>
        <w:docPartGallery w:val="Page Numbers (Bottom of Page)"/>
        <w:docPartUnique/>
      </w:docPartObj>
    </w:sdtPr>
    <w:sdtEndPr/>
    <w:sdtContent>
      <w:p w14:paraId="2753D58B" w14:textId="77777777" w:rsidR="007B2E39" w:rsidRDefault="007B2E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7EF">
          <w:rPr>
            <w:noProof/>
          </w:rPr>
          <w:t>1</w:t>
        </w:r>
        <w:r>
          <w:fldChar w:fldCharType="end"/>
        </w:r>
      </w:p>
    </w:sdtContent>
  </w:sdt>
  <w:p w14:paraId="5633F662" w14:textId="77777777" w:rsidR="007B2E39" w:rsidRDefault="007B2E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2A3F6" w14:textId="77777777" w:rsidR="00B72E4B" w:rsidRDefault="00B72E4B" w:rsidP="0034482C">
      <w:pPr>
        <w:spacing w:after="0" w:line="240" w:lineRule="auto"/>
      </w:pPr>
      <w:r>
        <w:separator/>
      </w:r>
    </w:p>
  </w:footnote>
  <w:footnote w:type="continuationSeparator" w:id="0">
    <w:p w14:paraId="3F40F267" w14:textId="77777777" w:rsidR="00B72E4B" w:rsidRDefault="00B72E4B" w:rsidP="0034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0439"/>
    <w:multiLevelType w:val="hybridMultilevel"/>
    <w:tmpl w:val="2B5478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9BE"/>
    <w:multiLevelType w:val="hybridMultilevel"/>
    <w:tmpl w:val="F3468652"/>
    <w:lvl w:ilvl="0" w:tplc="81B47F10">
      <w:start w:val="1"/>
      <w:numFmt w:val="upperLetter"/>
      <w:lvlText w:val="%1."/>
      <w:lvlJc w:val="left"/>
      <w:pPr>
        <w:ind w:left="1646" w:hanging="291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10107A92">
      <w:numFmt w:val="bullet"/>
      <w:lvlText w:val="•"/>
      <w:lvlJc w:val="left"/>
      <w:pPr>
        <w:ind w:left="2660" w:hanging="291"/>
      </w:pPr>
      <w:rPr>
        <w:rFonts w:hint="default"/>
        <w:lang w:val="hr-HR" w:eastAsia="en-US" w:bidi="ar-SA"/>
      </w:rPr>
    </w:lvl>
    <w:lvl w:ilvl="2" w:tplc="98AEF0A2">
      <w:numFmt w:val="bullet"/>
      <w:lvlText w:val="•"/>
      <w:lvlJc w:val="left"/>
      <w:pPr>
        <w:ind w:left="3681" w:hanging="291"/>
      </w:pPr>
      <w:rPr>
        <w:rFonts w:hint="default"/>
        <w:lang w:val="hr-HR" w:eastAsia="en-US" w:bidi="ar-SA"/>
      </w:rPr>
    </w:lvl>
    <w:lvl w:ilvl="3" w:tplc="1A6E75FA">
      <w:numFmt w:val="bullet"/>
      <w:lvlText w:val="•"/>
      <w:lvlJc w:val="left"/>
      <w:pPr>
        <w:ind w:left="4701" w:hanging="291"/>
      </w:pPr>
      <w:rPr>
        <w:rFonts w:hint="default"/>
        <w:lang w:val="hr-HR" w:eastAsia="en-US" w:bidi="ar-SA"/>
      </w:rPr>
    </w:lvl>
    <w:lvl w:ilvl="4" w:tplc="85FED656">
      <w:numFmt w:val="bullet"/>
      <w:lvlText w:val="•"/>
      <w:lvlJc w:val="left"/>
      <w:pPr>
        <w:ind w:left="5722" w:hanging="291"/>
      </w:pPr>
      <w:rPr>
        <w:rFonts w:hint="default"/>
        <w:lang w:val="hr-HR" w:eastAsia="en-US" w:bidi="ar-SA"/>
      </w:rPr>
    </w:lvl>
    <w:lvl w:ilvl="5" w:tplc="1E68C29A">
      <w:numFmt w:val="bullet"/>
      <w:lvlText w:val="•"/>
      <w:lvlJc w:val="left"/>
      <w:pPr>
        <w:ind w:left="6743" w:hanging="291"/>
      </w:pPr>
      <w:rPr>
        <w:rFonts w:hint="default"/>
        <w:lang w:val="hr-HR" w:eastAsia="en-US" w:bidi="ar-SA"/>
      </w:rPr>
    </w:lvl>
    <w:lvl w:ilvl="6" w:tplc="20CA39E8">
      <w:numFmt w:val="bullet"/>
      <w:lvlText w:val="•"/>
      <w:lvlJc w:val="left"/>
      <w:pPr>
        <w:ind w:left="7763" w:hanging="291"/>
      </w:pPr>
      <w:rPr>
        <w:rFonts w:hint="default"/>
        <w:lang w:val="hr-HR" w:eastAsia="en-US" w:bidi="ar-SA"/>
      </w:rPr>
    </w:lvl>
    <w:lvl w:ilvl="7" w:tplc="E9EA60BE">
      <w:numFmt w:val="bullet"/>
      <w:lvlText w:val="•"/>
      <w:lvlJc w:val="left"/>
      <w:pPr>
        <w:ind w:left="8784" w:hanging="291"/>
      </w:pPr>
      <w:rPr>
        <w:rFonts w:hint="default"/>
        <w:lang w:val="hr-HR" w:eastAsia="en-US" w:bidi="ar-SA"/>
      </w:rPr>
    </w:lvl>
    <w:lvl w:ilvl="8" w:tplc="C560775A">
      <w:numFmt w:val="bullet"/>
      <w:lvlText w:val="•"/>
      <w:lvlJc w:val="left"/>
      <w:pPr>
        <w:ind w:left="9805" w:hanging="291"/>
      </w:pPr>
      <w:rPr>
        <w:rFonts w:hint="default"/>
        <w:lang w:val="hr-HR" w:eastAsia="en-US" w:bidi="ar-SA"/>
      </w:rPr>
    </w:lvl>
  </w:abstractNum>
  <w:abstractNum w:abstractNumId="2" w15:restartNumberingAfterBreak="0">
    <w:nsid w:val="19A515C5"/>
    <w:multiLevelType w:val="hybridMultilevel"/>
    <w:tmpl w:val="61A42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7175"/>
    <w:multiLevelType w:val="hybridMultilevel"/>
    <w:tmpl w:val="E940C124"/>
    <w:lvl w:ilvl="0" w:tplc="367A4B28">
      <w:numFmt w:val="bullet"/>
      <w:lvlText w:val="-"/>
      <w:lvlJc w:val="left"/>
      <w:pPr>
        <w:ind w:left="17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9A43A02">
      <w:numFmt w:val="bullet"/>
      <w:lvlText w:val="•"/>
      <w:lvlJc w:val="left"/>
      <w:pPr>
        <w:ind w:left="2732" w:hanging="360"/>
      </w:pPr>
      <w:rPr>
        <w:rFonts w:hint="default"/>
        <w:lang w:val="hr-HR" w:eastAsia="en-US" w:bidi="ar-SA"/>
      </w:rPr>
    </w:lvl>
    <w:lvl w:ilvl="2" w:tplc="B8925F26">
      <w:numFmt w:val="bullet"/>
      <w:lvlText w:val="•"/>
      <w:lvlJc w:val="left"/>
      <w:pPr>
        <w:ind w:left="3745" w:hanging="360"/>
      </w:pPr>
      <w:rPr>
        <w:rFonts w:hint="default"/>
        <w:lang w:val="hr-HR" w:eastAsia="en-US" w:bidi="ar-SA"/>
      </w:rPr>
    </w:lvl>
    <w:lvl w:ilvl="3" w:tplc="C43E0B92">
      <w:numFmt w:val="bullet"/>
      <w:lvlText w:val="•"/>
      <w:lvlJc w:val="left"/>
      <w:pPr>
        <w:ind w:left="4757" w:hanging="360"/>
      </w:pPr>
      <w:rPr>
        <w:rFonts w:hint="default"/>
        <w:lang w:val="hr-HR" w:eastAsia="en-US" w:bidi="ar-SA"/>
      </w:rPr>
    </w:lvl>
    <w:lvl w:ilvl="4" w:tplc="21B0C312">
      <w:numFmt w:val="bullet"/>
      <w:lvlText w:val="•"/>
      <w:lvlJc w:val="left"/>
      <w:pPr>
        <w:ind w:left="5770" w:hanging="360"/>
      </w:pPr>
      <w:rPr>
        <w:rFonts w:hint="default"/>
        <w:lang w:val="hr-HR" w:eastAsia="en-US" w:bidi="ar-SA"/>
      </w:rPr>
    </w:lvl>
    <w:lvl w:ilvl="5" w:tplc="3394FB04">
      <w:numFmt w:val="bullet"/>
      <w:lvlText w:val="•"/>
      <w:lvlJc w:val="left"/>
      <w:pPr>
        <w:ind w:left="6783" w:hanging="360"/>
      </w:pPr>
      <w:rPr>
        <w:rFonts w:hint="default"/>
        <w:lang w:val="hr-HR" w:eastAsia="en-US" w:bidi="ar-SA"/>
      </w:rPr>
    </w:lvl>
    <w:lvl w:ilvl="6" w:tplc="5CD6128E">
      <w:numFmt w:val="bullet"/>
      <w:lvlText w:val="•"/>
      <w:lvlJc w:val="left"/>
      <w:pPr>
        <w:ind w:left="7795" w:hanging="360"/>
      </w:pPr>
      <w:rPr>
        <w:rFonts w:hint="default"/>
        <w:lang w:val="hr-HR" w:eastAsia="en-US" w:bidi="ar-SA"/>
      </w:rPr>
    </w:lvl>
    <w:lvl w:ilvl="7" w:tplc="3B2A4D76">
      <w:numFmt w:val="bullet"/>
      <w:lvlText w:val="•"/>
      <w:lvlJc w:val="left"/>
      <w:pPr>
        <w:ind w:left="8808" w:hanging="360"/>
      </w:pPr>
      <w:rPr>
        <w:rFonts w:hint="default"/>
        <w:lang w:val="hr-HR" w:eastAsia="en-US" w:bidi="ar-SA"/>
      </w:rPr>
    </w:lvl>
    <w:lvl w:ilvl="8" w:tplc="08F4E52E">
      <w:numFmt w:val="bullet"/>
      <w:lvlText w:val="•"/>
      <w:lvlJc w:val="left"/>
      <w:pPr>
        <w:ind w:left="9821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63158BB"/>
    <w:multiLevelType w:val="hybridMultilevel"/>
    <w:tmpl w:val="8E7A6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47AD8"/>
    <w:multiLevelType w:val="hybridMultilevel"/>
    <w:tmpl w:val="052A64AE"/>
    <w:lvl w:ilvl="0" w:tplc="EF7868DC">
      <w:numFmt w:val="bullet"/>
      <w:lvlText w:val="-"/>
      <w:lvlJc w:val="left"/>
      <w:pPr>
        <w:ind w:left="1356" w:hanging="233"/>
      </w:pPr>
      <w:rPr>
        <w:rFonts w:ascii="TeX Gyre Bonum" w:eastAsia="TeX Gyre Bonum" w:hAnsi="TeX Gyre Bonum" w:cs="TeX Gyre Bonum" w:hint="default"/>
        <w:b/>
        <w:bCs/>
        <w:w w:val="100"/>
        <w:sz w:val="22"/>
        <w:szCs w:val="22"/>
        <w:lang w:val="hr-HR" w:eastAsia="en-US" w:bidi="ar-SA"/>
      </w:rPr>
    </w:lvl>
    <w:lvl w:ilvl="1" w:tplc="1CFAE28E">
      <w:numFmt w:val="bullet"/>
      <w:lvlText w:val="•"/>
      <w:lvlJc w:val="left"/>
      <w:pPr>
        <w:ind w:left="2408" w:hanging="233"/>
      </w:pPr>
      <w:rPr>
        <w:rFonts w:hint="default"/>
        <w:lang w:val="hr-HR" w:eastAsia="en-US" w:bidi="ar-SA"/>
      </w:rPr>
    </w:lvl>
    <w:lvl w:ilvl="2" w:tplc="EACC4DDA">
      <w:numFmt w:val="bullet"/>
      <w:lvlText w:val="•"/>
      <w:lvlJc w:val="left"/>
      <w:pPr>
        <w:ind w:left="3457" w:hanging="233"/>
      </w:pPr>
      <w:rPr>
        <w:rFonts w:hint="default"/>
        <w:lang w:val="hr-HR" w:eastAsia="en-US" w:bidi="ar-SA"/>
      </w:rPr>
    </w:lvl>
    <w:lvl w:ilvl="3" w:tplc="14E05A0E">
      <w:numFmt w:val="bullet"/>
      <w:lvlText w:val="•"/>
      <w:lvlJc w:val="left"/>
      <w:pPr>
        <w:ind w:left="4505" w:hanging="233"/>
      </w:pPr>
      <w:rPr>
        <w:rFonts w:hint="default"/>
        <w:lang w:val="hr-HR" w:eastAsia="en-US" w:bidi="ar-SA"/>
      </w:rPr>
    </w:lvl>
    <w:lvl w:ilvl="4" w:tplc="2DDCA764">
      <w:numFmt w:val="bullet"/>
      <w:lvlText w:val="•"/>
      <w:lvlJc w:val="left"/>
      <w:pPr>
        <w:ind w:left="5554" w:hanging="233"/>
      </w:pPr>
      <w:rPr>
        <w:rFonts w:hint="default"/>
        <w:lang w:val="hr-HR" w:eastAsia="en-US" w:bidi="ar-SA"/>
      </w:rPr>
    </w:lvl>
    <w:lvl w:ilvl="5" w:tplc="5B82EE96">
      <w:numFmt w:val="bullet"/>
      <w:lvlText w:val="•"/>
      <w:lvlJc w:val="left"/>
      <w:pPr>
        <w:ind w:left="6603" w:hanging="233"/>
      </w:pPr>
      <w:rPr>
        <w:rFonts w:hint="default"/>
        <w:lang w:val="hr-HR" w:eastAsia="en-US" w:bidi="ar-SA"/>
      </w:rPr>
    </w:lvl>
    <w:lvl w:ilvl="6" w:tplc="8366787E">
      <w:numFmt w:val="bullet"/>
      <w:lvlText w:val="•"/>
      <w:lvlJc w:val="left"/>
      <w:pPr>
        <w:ind w:left="7651" w:hanging="233"/>
      </w:pPr>
      <w:rPr>
        <w:rFonts w:hint="default"/>
        <w:lang w:val="hr-HR" w:eastAsia="en-US" w:bidi="ar-SA"/>
      </w:rPr>
    </w:lvl>
    <w:lvl w:ilvl="7" w:tplc="ED72BACA">
      <w:numFmt w:val="bullet"/>
      <w:lvlText w:val="•"/>
      <w:lvlJc w:val="left"/>
      <w:pPr>
        <w:ind w:left="8700" w:hanging="233"/>
      </w:pPr>
      <w:rPr>
        <w:rFonts w:hint="default"/>
        <w:lang w:val="hr-HR" w:eastAsia="en-US" w:bidi="ar-SA"/>
      </w:rPr>
    </w:lvl>
    <w:lvl w:ilvl="8" w:tplc="920A1CF0">
      <w:numFmt w:val="bullet"/>
      <w:lvlText w:val="•"/>
      <w:lvlJc w:val="left"/>
      <w:pPr>
        <w:ind w:left="9749" w:hanging="233"/>
      </w:pPr>
      <w:rPr>
        <w:rFonts w:hint="default"/>
        <w:lang w:val="hr-HR" w:eastAsia="en-US" w:bidi="ar-SA"/>
      </w:rPr>
    </w:lvl>
  </w:abstractNum>
  <w:abstractNum w:abstractNumId="6" w15:restartNumberingAfterBreak="0">
    <w:nsid w:val="2C43427C"/>
    <w:multiLevelType w:val="hybridMultilevel"/>
    <w:tmpl w:val="F314DEA8"/>
    <w:lvl w:ilvl="0" w:tplc="829AB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B1DA1"/>
    <w:multiLevelType w:val="hybridMultilevel"/>
    <w:tmpl w:val="BE78ABBE"/>
    <w:lvl w:ilvl="0" w:tplc="1EB214C8">
      <w:numFmt w:val="bullet"/>
      <w:lvlText w:val="-"/>
      <w:lvlJc w:val="left"/>
      <w:pPr>
        <w:ind w:left="1493" w:hanging="137"/>
      </w:pPr>
      <w:rPr>
        <w:rFonts w:ascii="TeX Gyre Bonum" w:eastAsia="TeX Gyre Bonum" w:hAnsi="TeX Gyre Bonum" w:cs="TeX Gyre Bonum" w:hint="default"/>
        <w:i/>
        <w:w w:val="100"/>
        <w:sz w:val="22"/>
        <w:szCs w:val="22"/>
        <w:lang w:val="hr-HR" w:eastAsia="en-US" w:bidi="ar-SA"/>
      </w:rPr>
    </w:lvl>
    <w:lvl w:ilvl="1" w:tplc="BCA45A0E">
      <w:numFmt w:val="bullet"/>
      <w:lvlText w:val="•"/>
      <w:lvlJc w:val="left"/>
      <w:pPr>
        <w:ind w:left="2534" w:hanging="137"/>
      </w:pPr>
      <w:rPr>
        <w:rFonts w:hint="default"/>
        <w:lang w:val="hr-HR" w:eastAsia="en-US" w:bidi="ar-SA"/>
      </w:rPr>
    </w:lvl>
    <w:lvl w:ilvl="2" w:tplc="67C0B512">
      <w:numFmt w:val="bullet"/>
      <w:lvlText w:val="•"/>
      <w:lvlJc w:val="left"/>
      <w:pPr>
        <w:ind w:left="3569" w:hanging="137"/>
      </w:pPr>
      <w:rPr>
        <w:rFonts w:hint="default"/>
        <w:lang w:val="hr-HR" w:eastAsia="en-US" w:bidi="ar-SA"/>
      </w:rPr>
    </w:lvl>
    <w:lvl w:ilvl="3" w:tplc="E2289F48">
      <w:numFmt w:val="bullet"/>
      <w:lvlText w:val="•"/>
      <w:lvlJc w:val="left"/>
      <w:pPr>
        <w:ind w:left="4603" w:hanging="137"/>
      </w:pPr>
      <w:rPr>
        <w:rFonts w:hint="default"/>
        <w:lang w:val="hr-HR" w:eastAsia="en-US" w:bidi="ar-SA"/>
      </w:rPr>
    </w:lvl>
    <w:lvl w:ilvl="4" w:tplc="3260FF82">
      <w:numFmt w:val="bullet"/>
      <w:lvlText w:val="•"/>
      <w:lvlJc w:val="left"/>
      <w:pPr>
        <w:ind w:left="5638" w:hanging="137"/>
      </w:pPr>
      <w:rPr>
        <w:rFonts w:hint="default"/>
        <w:lang w:val="hr-HR" w:eastAsia="en-US" w:bidi="ar-SA"/>
      </w:rPr>
    </w:lvl>
    <w:lvl w:ilvl="5" w:tplc="C13ED928">
      <w:numFmt w:val="bullet"/>
      <w:lvlText w:val="•"/>
      <w:lvlJc w:val="left"/>
      <w:pPr>
        <w:ind w:left="6673" w:hanging="137"/>
      </w:pPr>
      <w:rPr>
        <w:rFonts w:hint="default"/>
        <w:lang w:val="hr-HR" w:eastAsia="en-US" w:bidi="ar-SA"/>
      </w:rPr>
    </w:lvl>
    <w:lvl w:ilvl="6" w:tplc="5074032E">
      <w:numFmt w:val="bullet"/>
      <w:lvlText w:val="•"/>
      <w:lvlJc w:val="left"/>
      <w:pPr>
        <w:ind w:left="7707" w:hanging="137"/>
      </w:pPr>
      <w:rPr>
        <w:rFonts w:hint="default"/>
        <w:lang w:val="hr-HR" w:eastAsia="en-US" w:bidi="ar-SA"/>
      </w:rPr>
    </w:lvl>
    <w:lvl w:ilvl="7" w:tplc="486A686A">
      <w:numFmt w:val="bullet"/>
      <w:lvlText w:val="•"/>
      <w:lvlJc w:val="left"/>
      <w:pPr>
        <w:ind w:left="8742" w:hanging="137"/>
      </w:pPr>
      <w:rPr>
        <w:rFonts w:hint="default"/>
        <w:lang w:val="hr-HR" w:eastAsia="en-US" w:bidi="ar-SA"/>
      </w:rPr>
    </w:lvl>
    <w:lvl w:ilvl="8" w:tplc="303CD752">
      <w:numFmt w:val="bullet"/>
      <w:lvlText w:val="•"/>
      <w:lvlJc w:val="left"/>
      <w:pPr>
        <w:ind w:left="9777" w:hanging="137"/>
      </w:pPr>
      <w:rPr>
        <w:rFonts w:hint="default"/>
        <w:lang w:val="hr-HR" w:eastAsia="en-US" w:bidi="ar-SA"/>
      </w:rPr>
    </w:lvl>
  </w:abstractNum>
  <w:abstractNum w:abstractNumId="8" w15:restartNumberingAfterBreak="0">
    <w:nsid w:val="30EF7DE9"/>
    <w:multiLevelType w:val="hybridMultilevel"/>
    <w:tmpl w:val="71AEB3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47CD"/>
    <w:multiLevelType w:val="hybridMultilevel"/>
    <w:tmpl w:val="700CE8C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8EC06BD"/>
    <w:multiLevelType w:val="hybridMultilevel"/>
    <w:tmpl w:val="ED382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170E8"/>
    <w:multiLevelType w:val="hybridMultilevel"/>
    <w:tmpl w:val="64941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357F"/>
    <w:multiLevelType w:val="hybridMultilevel"/>
    <w:tmpl w:val="25245EAE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87B1D"/>
    <w:multiLevelType w:val="hybridMultilevel"/>
    <w:tmpl w:val="99668E98"/>
    <w:lvl w:ilvl="0" w:tplc="C570D7A6">
      <w:numFmt w:val="bullet"/>
      <w:lvlText w:val="-"/>
      <w:lvlJc w:val="left"/>
      <w:pPr>
        <w:ind w:left="1214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AD04FF06">
      <w:numFmt w:val="bullet"/>
      <w:lvlText w:val="-"/>
      <w:lvlJc w:val="left"/>
      <w:pPr>
        <w:ind w:left="1356" w:hanging="176"/>
      </w:pPr>
      <w:rPr>
        <w:rFonts w:hint="default"/>
        <w:w w:val="100"/>
        <w:lang w:val="hr-HR" w:eastAsia="en-US" w:bidi="ar-SA"/>
      </w:rPr>
    </w:lvl>
    <w:lvl w:ilvl="2" w:tplc="39AAB4EA">
      <w:numFmt w:val="bullet"/>
      <w:lvlText w:val="•"/>
      <w:lvlJc w:val="left"/>
      <w:pPr>
        <w:ind w:left="2525" w:hanging="176"/>
      </w:pPr>
      <w:rPr>
        <w:rFonts w:hint="default"/>
        <w:lang w:val="hr-HR" w:eastAsia="en-US" w:bidi="ar-SA"/>
      </w:rPr>
    </w:lvl>
    <w:lvl w:ilvl="3" w:tplc="08C6DBD0">
      <w:numFmt w:val="bullet"/>
      <w:lvlText w:val="•"/>
      <w:lvlJc w:val="left"/>
      <w:pPr>
        <w:ind w:left="3690" w:hanging="176"/>
      </w:pPr>
      <w:rPr>
        <w:rFonts w:hint="default"/>
        <w:lang w:val="hr-HR" w:eastAsia="en-US" w:bidi="ar-SA"/>
      </w:rPr>
    </w:lvl>
    <w:lvl w:ilvl="4" w:tplc="342CD6D0">
      <w:numFmt w:val="bullet"/>
      <w:lvlText w:val="•"/>
      <w:lvlJc w:val="left"/>
      <w:pPr>
        <w:ind w:left="4855" w:hanging="176"/>
      </w:pPr>
      <w:rPr>
        <w:rFonts w:hint="default"/>
        <w:lang w:val="hr-HR" w:eastAsia="en-US" w:bidi="ar-SA"/>
      </w:rPr>
    </w:lvl>
    <w:lvl w:ilvl="5" w:tplc="AC84C9DC">
      <w:numFmt w:val="bullet"/>
      <w:lvlText w:val="•"/>
      <w:lvlJc w:val="left"/>
      <w:pPr>
        <w:ind w:left="6020" w:hanging="176"/>
      </w:pPr>
      <w:rPr>
        <w:rFonts w:hint="default"/>
        <w:lang w:val="hr-HR" w:eastAsia="en-US" w:bidi="ar-SA"/>
      </w:rPr>
    </w:lvl>
    <w:lvl w:ilvl="6" w:tplc="7DB6298A">
      <w:numFmt w:val="bullet"/>
      <w:lvlText w:val="•"/>
      <w:lvlJc w:val="left"/>
      <w:pPr>
        <w:ind w:left="7185" w:hanging="176"/>
      </w:pPr>
      <w:rPr>
        <w:rFonts w:hint="default"/>
        <w:lang w:val="hr-HR" w:eastAsia="en-US" w:bidi="ar-SA"/>
      </w:rPr>
    </w:lvl>
    <w:lvl w:ilvl="7" w:tplc="D77AF680">
      <w:numFmt w:val="bullet"/>
      <w:lvlText w:val="•"/>
      <w:lvlJc w:val="left"/>
      <w:pPr>
        <w:ind w:left="8350" w:hanging="176"/>
      </w:pPr>
      <w:rPr>
        <w:rFonts w:hint="default"/>
        <w:lang w:val="hr-HR" w:eastAsia="en-US" w:bidi="ar-SA"/>
      </w:rPr>
    </w:lvl>
    <w:lvl w:ilvl="8" w:tplc="2E5A76AE">
      <w:numFmt w:val="bullet"/>
      <w:lvlText w:val="•"/>
      <w:lvlJc w:val="left"/>
      <w:pPr>
        <w:ind w:left="9516" w:hanging="176"/>
      </w:pPr>
      <w:rPr>
        <w:rFonts w:hint="default"/>
        <w:lang w:val="hr-HR" w:eastAsia="en-US" w:bidi="ar-SA"/>
      </w:rPr>
    </w:lvl>
  </w:abstractNum>
  <w:abstractNum w:abstractNumId="14" w15:restartNumberingAfterBreak="0">
    <w:nsid w:val="4FBF0EA4"/>
    <w:multiLevelType w:val="hybridMultilevel"/>
    <w:tmpl w:val="A1002DC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426E"/>
    <w:multiLevelType w:val="hybridMultilevel"/>
    <w:tmpl w:val="8A16F3B2"/>
    <w:lvl w:ilvl="0" w:tplc="8504784C">
      <w:numFmt w:val="bullet"/>
      <w:lvlText w:val="-"/>
      <w:lvlJc w:val="left"/>
      <w:pPr>
        <w:ind w:left="1356" w:hanging="26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9C3E7E2A">
      <w:numFmt w:val="bullet"/>
      <w:lvlText w:val="•"/>
      <w:lvlJc w:val="left"/>
      <w:pPr>
        <w:ind w:left="2408" w:hanging="269"/>
      </w:pPr>
      <w:rPr>
        <w:rFonts w:hint="default"/>
        <w:lang w:val="hr-HR" w:eastAsia="en-US" w:bidi="ar-SA"/>
      </w:rPr>
    </w:lvl>
    <w:lvl w:ilvl="2" w:tplc="A5D2145C">
      <w:numFmt w:val="bullet"/>
      <w:lvlText w:val="•"/>
      <w:lvlJc w:val="left"/>
      <w:pPr>
        <w:ind w:left="3457" w:hanging="269"/>
      </w:pPr>
      <w:rPr>
        <w:rFonts w:hint="default"/>
        <w:lang w:val="hr-HR" w:eastAsia="en-US" w:bidi="ar-SA"/>
      </w:rPr>
    </w:lvl>
    <w:lvl w:ilvl="3" w:tplc="84841C2A">
      <w:numFmt w:val="bullet"/>
      <w:lvlText w:val="•"/>
      <w:lvlJc w:val="left"/>
      <w:pPr>
        <w:ind w:left="4505" w:hanging="269"/>
      </w:pPr>
      <w:rPr>
        <w:rFonts w:hint="default"/>
        <w:lang w:val="hr-HR" w:eastAsia="en-US" w:bidi="ar-SA"/>
      </w:rPr>
    </w:lvl>
    <w:lvl w:ilvl="4" w:tplc="E5C8AAD8">
      <w:numFmt w:val="bullet"/>
      <w:lvlText w:val="•"/>
      <w:lvlJc w:val="left"/>
      <w:pPr>
        <w:ind w:left="5554" w:hanging="269"/>
      </w:pPr>
      <w:rPr>
        <w:rFonts w:hint="default"/>
        <w:lang w:val="hr-HR" w:eastAsia="en-US" w:bidi="ar-SA"/>
      </w:rPr>
    </w:lvl>
    <w:lvl w:ilvl="5" w:tplc="AF9808BA">
      <w:numFmt w:val="bullet"/>
      <w:lvlText w:val="•"/>
      <w:lvlJc w:val="left"/>
      <w:pPr>
        <w:ind w:left="6603" w:hanging="269"/>
      </w:pPr>
      <w:rPr>
        <w:rFonts w:hint="default"/>
        <w:lang w:val="hr-HR" w:eastAsia="en-US" w:bidi="ar-SA"/>
      </w:rPr>
    </w:lvl>
    <w:lvl w:ilvl="6" w:tplc="0C103AFC">
      <w:numFmt w:val="bullet"/>
      <w:lvlText w:val="•"/>
      <w:lvlJc w:val="left"/>
      <w:pPr>
        <w:ind w:left="7651" w:hanging="269"/>
      </w:pPr>
      <w:rPr>
        <w:rFonts w:hint="default"/>
        <w:lang w:val="hr-HR" w:eastAsia="en-US" w:bidi="ar-SA"/>
      </w:rPr>
    </w:lvl>
    <w:lvl w:ilvl="7" w:tplc="376EC69E">
      <w:numFmt w:val="bullet"/>
      <w:lvlText w:val="•"/>
      <w:lvlJc w:val="left"/>
      <w:pPr>
        <w:ind w:left="8700" w:hanging="269"/>
      </w:pPr>
      <w:rPr>
        <w:rFonts w:hint="default"/>
        <w:lang w:val="hr-HR" w:eastAsia="en-US" w:bidi="ar-SA"/>
      </w:rPr>
    </w:lvl>
    <w:lvl w:ilvl="8" w:tplc="22D6AF74">
      <w:numFmt w:val="bullet"/>
      <w:lvlText w:val="•"/>
      <w:lvlJc w:val="left"/>
      <w:pPr>
        <w:ind w:left="9749" w:hanging="269"/>
      </w:pPr>
      <w:rPr>
        <w:rFonts w:hint="default"/>
        <w:lang w:val="hr-HR" w:eastAsia="en-US" w:bidi="ar-SA"/>
      </w:rPr>
    </w:lvl>
  </w:abstractNum>
  <w:abstractNum w:abstractNumId="16" w15:restartNumberingAfterBreak="0">
    <w:nsid w:val="533276C3"/>
    <w:multiLevelType w:val="hybridMultilevel"/>
    <w:tmpl w:val="B5DE772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04ED9"/>
    <w:multiLevelType w:val="hybridMultilevel"/>
    <w:tmpl w:val="4F34FB22"/>
    <w:lvl w:ilvl="0" w:tplc="FD7E52E4">
      <w:numFmt w:val="bullet"/>
      <w:lvlText w:val="-"/>
      <w:lvlJc w:val="left"/>
      <w:pPr>
        <w:ind w:left="135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8F16B728">
      <w:numFmt w:val="bullet"/>
      <w:lvlText w:val="•"/>
      <w:lvlJc w:val="left"/>
      <w:pPr>
        <w:ind w:left="2408" w:hanging="708"/>
      </w:pPr>
      <w:rPr>
        <w:rFonts w:hint="default"/>
        <w:lang w:val="hr-HR" w:eastAsia="en-US" w:bidi="ar-SA"/>
      </w:rPr>
    </w:lvl>
    <w:lvl w:ilvl="2" w:tplc="187C9EFA">
      <w:numFmt w:val="bullet"/>
      <w:lvlText w:val="•"/>
      <w:lvlJc w:val="left"/>
      <w:pPr>
        <w:ind w:left="3457" w:hanging="708"/>
      </w:pPr>
      <w:rPr>
        <w:rFonts w:hint="default"/>
        <w:lang w:val="hr-HR" w:eastAsia="en-US" w:bidi="ar-SA"/>
      </w:rPr>
    </w:lvl>
    <w:lvl w:ilvl="3" w:tplc="45121598">
      <w:numFmt w:val="bullet"/>
      <w:lvlText w:val="•"/>
      <w:lvlJc w:val="left"/>
      <w:pPr>
        <w:ind w:left="4505" w:hanging="708"/>
      </w:pPr>
      <w:rPr>
        <w:rFonts w:hint="default"/>
        <w:lang w:val="hr-HR" w:eastAsia="en-US" w:bidi="ar-SA"/>
      </w:rPr>
    </w:lvl>
    <w:lvl w:ilvl="4" w:tplc="DD3A8D1C">
      <w:numFmt w:val="bullet"/>
      <w:lvlText w:val="•"/>
      <w:lvlJc w:val="left"/>
      <w:pPr>
        <w:ind w:left="5554" w:hanging="708"/>
      </w:pPr>
      <w:rPr>
        <w:rFonts w:hint="default"/>
        <w:lang w:val="hr-HR" w:eastAsia="en-US" w:bidi="ar-SA"/>
      </w:rPr>
    </w:lvl>
    <w:lvl w:ilvl="5" w:tplc="CC103180">
      <w:numFmt w:val="bullet"/>
      <w:lvlText w:val="•"/>
      <w:lvlJc w:val="left"/>
      <w:pPr>
        <w:ind w:left="6603" w:hanging="708"/>
      </w:pPr>
      <w:rPr>
        <w:rFonts w:hint="default"/>
        <w:lang w:val="hr-HR" w:eastAsia="en-US" w:bidi="ar-SA"/>
      </w:rPr>
    </w:lvl>
    <w:lvl w:ilvl="6" w:tplc="86168A04">
      <w:numFmt w:val="bullet"/>
      <w:lvlText w:val="•"/>
      <w:lvlJc w:val="left"/>
      <w:pPr>
        <w:ind w:left="7651" w:hanging="708"/>
      </w:pPr>
      <w:rPr>
        <w:rFonts w:hint="default"/>
        <w:lang w:val="hr-HR" w:eastAsia="en-US" w:bidi="ar-SA"/>
      </w:rPr>
    </w:lvl>
    <w:lvl w:ilvl="7" w:tplc="38A4560C">
      <w:numFmt w:val="bullet"/>
      <w:lvlText w:val="•"/>
      <w:lvlJc w:val="left"/>
      <w:pPr>
        <w:ind w:left="8700" w:hanging="708"/>
      </w:pPr>
      <w:rPr>
        <w:rFonts w:hint="default"/>
        <w:lang w:val="hr-HR" w:eastAsia="en-US" w:bidi="ar-SA"/>
      </w:rPr>
    </w:lvl>
    <w:lvl w:ilvl="8" w:tplc="6EC0330E">
      <w:numFmt w:val="bullet"/>
      <w:lvlText w:val="•"/>
      <w:lvlJc w:val="left"/>
      <w:pPr>
        <w:ind w:left="9749" w:hanging="708"/>
      </w:pPr>
      <w:rPr>
        <w:rFonts w:hint="default"/>
        <w:lang w:val="hr-HR" w:eastAsia="en-US" w:bidi="ar-SA"/>
      </w:rPr>
    </w:lvl>
  </w:abstractNum>
  <w:abstractNum w:abstractNumId="18" w15:restartNumberingAfterBreak="0">
    <w:nsid w:val="5AD84F72"/>
    <w:multiLevelType w:val="hybridMultilevel"/>
    <w:tmpl w:val="119A9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E7B46"/>
    <w:multiLevelType w:val="hybridMultilevel"/>
    <w:tmpl w:val="CE46D07E"/>
    <w:lvl w:ilvl="0" w:tplc="C2408E40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44D1D"/>
    <w:multiLevelType w:val="hybridMultilevel"/>
    <w:tmpl w:val="32F2F2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55A0"/>
    <w:multiLevelType w:val="hybridMultilevel"/>
    <w:tmpl w:val="BE0AFD48"/>
    <w:lvl w:ilvl="0" w:tplc="90629F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9544B"/>
    <w:multiLevelType w:val="hybridMultilevel"/>
    <w:tmpl w:val="ED78B5D2"/>
    <w:lvl w:ilvl="0" w:tplc="AC1EAF84">
      <w:start w:val="1"/>
      <w:numFmt w:val="decimal"/>
      <w:lvlText w:val="%1."/>
      <w:lvlJc w:val="left"/>
      <w:pPr>
        <w:ind w:left="1416" w:hanging="360"/>
      </w:pPr>
      <w:rPr>
        <w:rFonts w:ascii="Georgia" w:eastAsia="Georgia" w:hAnsi="Georgia" w:cs="Georgia" w:hint="default"/>
        <w:spacing w:val="0"/>
        <w:w w:val="134"/>
        <w:sz w:val="22"/>
        <w:szCs w:val="22"/>
        <w:lang w:val="hr-HR" w:eastAsia="en-US" w:bidi="ar-SA"/>
      </w:rPr>
    </w:lvl>
    <w:lvl w:ilvl="1" w:tplc="F9028824">
      <w:start w:val="1"/>
      <w:numFmt w:val="decimal"/>
      <w:lvlText w:val="%2."/>
      <w:lvlJc w:val="left"/>
      <w:pPr>
        <w:ind w:left="2064" w:hanging="348"/>
      </w:pPr>
      <w:rPr>
        <w:rFonts w:ascii="TeX Gyre Bonum" w:eastAsia="TeX Gyre Bonum" w:hAnsi="TeX Gyre Bonum" w:cs="TeX Gyre Bonum" w:hint="default"/>
        <w:spacing w:val="-1"/>
        <w:w w:val="100"/>
        <w:sz w:val="22"/>
        <w:szCs w:val="22"/>
        <w:lang w:val="hr-HR" w:eastAsia="en-US" w:bidi="ar-SA"/>
      </w:rPr>
    </w:lvl>
    <w:lvl w:ilvl="2" w:tplc="3E76A9D2">
      <w:start w:val="1"/>
      <w:numFmt w:val="upperLetter"/>
      <w:lvlText w:val="%3."/>
      <w:lvlJc w:val="left"/>
      <w:pPr>
        <w:ind w:left="2354" w:hanging="291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3" w:tplc="7AAEFDA6">
      <w:numFmt w:val="bullet"/>
      <w:lvlText w:val="•"/>
      <w:lvlJc w:val="left"/>
      <w:pPr>
        <w:ind w:left="3463" w:hanging="291"/>
      </w:pPr>
      <w:rPr>
        <w:rFonts w:hint="default"/>
        <w:lang w:val="hr-HR" w:eastAsia="en-US" w:bidi="ar-SA"/>
      </w:rPr>
    </w:lvl>
    <w:lvl w:ilvl="4" w:tplc="86EECEB4">
      <w:numFmt w:val="bullet"/>
      <w:lvlText w:val="•"/>
      <w:lvlJc w:val="left"/>
      <w:pPr>
        <w:ind w:left="4566" w:hanging="291"/>
      </w:pPr>
      <w:rPr>
        <w:rFonts w:hint="default"/>
        <w:lang w:val="hr-HR" w:eastAsia="en-US" w:bidi="ar-SA"/>
      </w:rPr>
    </w:lvl>
    <w:lvl w:ilvl="5" w:tplc="45204D04">
      <w:numFmt w:val="bullet"/>
      <w:lvlText w:val="•"/>
      <w:lvlJc w:val="left"/>
      <w:pPr>
        <w:ind w:left="5669" w:hanging="291"/>
      </w:pPr>
      <w:rPr>
        <w:rFonts w:hint="default"/>
        <w:lang w:val="hr-HR" w:eastAsia="en-US" w:bidi="ar-SA"/>
      </w:rPr>
    </w:lvl>
    <w:lvl w:ilvl="6" w:tplc="FDD8F1A2">
      <w:numFmt w:val="bullet"/>
      <w:lvlText w:val="•"/>
      <w:lvlJc w:val="left"/>
      <w:pPr>
        <w:ind w:left="6773" w:hanging="291"/>
      </w:pPr>
      <w:rPr>
        <w:rFonts w:hint="default"/>
        <w:lang w:val="hr-HR" w:eastAsia="en-US" w:bidi="ar-SA"/>
      </w:rPr>
    </w:lvl>
    <w:lvl w:ilvl="7" w:tplc="72803812">
      <w:numFmt w:val="bullet"/>
      <w:lvlText w:val="•"/>
      <w:lvlJc w:val="left"/>
      <w:pPr>
        <w:ind w:left="7876" w:hanging="291"/>
      </w:pPr>
      <w:rPr>
        <w:rFonts w:hint="default"/>
        <w:lang w:val="hr-HR" w:eastAsia="en-US" w:bidi="ar-SA"/>
      </w:rPr>
    </w:lvl>
    <w:lvl w:ilvl="8" w:tplc="8B248D42">
      <w:numFmt w:val="bullet"/>
      <w:lvlText w:val="•"/>
      <w:lvlJc w:val="left"/>
      <w:pPr>
        <w:ind w:left="8979" w:hanging="291"/>
      </w:pPr>
      <w:rPr>
        <w:rFonts w:hint="default"/>
        <w:lang w:val="hr-HR" w:eastAsia="en-US" w:bidi="ar-SA"/>
      </w:rPr>
    </w:lvl>
  </w:abstractNum>
  <w:abstractNum w:abstractNumId="23" w15:restartNumberingAfterBreak="0">
    <w:nsid w:val="6C3500A5"/>
    <w:multiLevelType w:val="hybridMultilevel"/>
    <w:tmpl w:val="F1E6B4A4"/>
    <w:lvl w:ilvl="0" w:tplc="A7062FCA">
      <w:numFmt w:val="bullet"/>
      <w:lvlText w:val="-"/>
      <w:lvlJc w:val="left"/>
      <w:pPr>
        <w:ind w:left="1356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E3109502">
      <w:numFmt w:val="bullet"/>
      <w:lvlText w:val="•"/>
      <w:lvlJc w:val="left"/>
      <w:pPr>
        <w:ind w:left="2408" w:hanging="159"/>
      </w:pPr>
      <w:rPr>
        <w:rFonts w:hint="default"/>
        <w:lang w:val="hr-HR" w:eastAsia="en-US" w:bidi="ar-SA"/>
      </w:rPr>
    </w:lvl>
    <w:lvl w:ilvl="2" w:tplc="E20A3490">
      <w:numFmt w:val="bullet"/>
      <w:lvlText w:val="•"/>
      <w:lvlJc w:val="left"/>
      <w:pPr>
        <w:ind w:left="3457" w:hanging="159"/>
      </w:pPr>
      <w:rPr>
        <w:rFonts w:hint="default"/>
        <w:lang w:val="hr-HR" w:eastAsia="en-US" w:bidi="ar-SA"/>
      </w:rPr>
    </w:lvl>
    <w:lvl w:ilvl="3" w:tplc="E77AF05E">
      <w:numFmt w:val="bullet"/>
      <w:lvlText w:val="•"/>
      <w:lvlJc w:val="left"/>
      <w:pPr>
        <w:ind w:left="4505" w:hanging="159"/>
      </w:pPr>
      <w:rPr>
        <w:rFonts w:hint="default"/>
        <w:lang w:val="hr-HR" w:eastAsia="en-US" w:bidi="ar-SA"/>
      </w:rPr>
    </w:lvl>
    <w:lvl w:ilvl="4" w:tplc="0E926CCC">
      <w:numFmt w:val="bullet"/>
      <w:lvlText w:val="•"/>
      <w:lvlJc w:val="left"/>
      <w:pPr>
        <w:ind w:left="5554" w:hanging="159"/>
      </w:pPr>
      <w:rPr>
        <w:rFonts w:hint="default"/>
        <w:lang w:val="hr-HR" w:eastAsia="en-US" w:bidi="ar-SA"/>
      </w:rPr>
    </w:lvl>
    <w:lvl w:ilvl="5" w:tplc="2BB63356">
      <w:numFmt w:val="bullet"/>
      <w:lvlText w:val="•"/>
      <w:lvlJc w:val="left"/>
      <w:pPr>
        <w:ind w:left="6603" w:hanging="159"/>
      </w:pPr>
      <w:rPr>
        <w:rFonts w:hint="default"/>
        <w:lang w:val="hr-HR" w:eastAsia="en-US" w:bidi="ar-SA"/>
      </w:rPr>
    </w:lvl>
    <w:lvl w:ilvl="6" w:tplc="F1E20B26">
      <w:numFmt w:val="bullet"/>
      <w:lvlText w:val="•"/>
      <w:lvlJc w:val="left"/>
      <w:pPr>
        <w:ind w:left="7651" w:hanging="159"/>
      </w:pPr>
      <w:rPr>
        <w:rFonts w:hint="default"/>
        <w:lang w:val="hr-HR" w:eastAsia="en-US" w:bidi="ar-SA"/>
      </w:rPr>
    </w:lvl>
    <w:lvl w:ilvl="7" w:tplc="04F0B1C8">
      <w:numFmt w:val="bullet"/>
      <w:lvlText w:val="•"/>
      <w:lvlJc w:val="left"/>
      <w:pPr>
        <w:ind w:left="8700" w:hanging="159"/>
      </w:pPr>
      <w:rPr>
        <w:rFonts w:hint="default"/>
        <w:lang w:val="hr-HR" w:eastAsia="en-US" w:bidi="ar-SA"/>
      </w:rPr>
    </w:lvl>
    <w:lvl w:ilvl="8" w:tplc="F00A35F8">
      <w:numFmt w:val="bullet"/>
      <w:lvlText w:val="•"/>
      <w:lvlJc w:val="left"/>
      <w:pPr>
        <w:ind w:left="9749" w:hanging="159"/>
      </w:pPr>
      <w:rPr>
        <w:rFonts w:hint="default"/>
        <w:lang w:val="hr-HR" w:eastAsia="en-US" w:bidi="ar-SA"/>
      </w:rPr>
    </w:lvl>
  </w:abstractNum>
  <w:abstractNum w:abstractNumId="24" w15:restartNumberingAfterBreak="0">
    <w:nsid w:val="732F3398"/>
    <w:multiLevelType w:val="hybridMultilevel"/>
    <w:tmpl w:val="02CEF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755FD"/>
    <w:multiLevelType w:val="hybridMultilevel"/>
    <w:tmpl w:val="0E089A5E"/>
    <w:lvl w:ilvl="0" w:tplc="6E32E1C6">
      <w:numFmt w:val="bullet"/>
      <w:lvlText w:val="-"/>
      <w:lvlJc w:val="left"/>
      <w:pPr>
        <w:ind w:left="1514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1FFA343A">
      <w:numFmt w:val="bullet"/>
      <w:lvlText w:val="•"/>
      <w:lvlJc w:val="left"/>
      <w:pPr>
        <w:ind w:left="2552" w:hanging="159"/>
      </w:pPr>
      <w:rPr>
        <w:rFonts w:hint="default"/>
        <w:lang w:val="hr-HR" w:eastAsia="en-US" w:bidi="ar-SA"/>
      </w:rPr>
    </w:lvl>
    <w:lvl w:ilvl="2" w:tplc="19B801EA">
      <w:numFmt w:val="bullet"/>
      <w:lvlText w:val="•"/>
      <w:lvlJc w:val="left"/>
      <w:pPr>
        <w:ind w:left="3585" w:hanging="159"/>
      </w:pPr>
      <w:rPr>
        <w:rFonts w:hint="default"/>
        <w:lang w:val="hr-HR" w:eastAsia="en-US" w:bidi="ar-SA"/>
      </w:rPr>
    </w:lvl>
    <w:lvl w:ilvl="3" w:tplc="B8F40B06">
      <w:numFmt w:val="bullet"/>
      <w:lvlText w:val="•"/>
      <w:lvlJc w:val="left"/>
      <w:pPr>
        <w:ind w:left="4617" w:hanging="159"/>
      </w:pPr>
      <w:rPr>
        <w:rFonts w:hint="default"/>
        <w:lang w:val="hr-HR" w:eastAsia="en-US" w:bidi="ar-SA"/>
      </w:rPr>
    </w:lvl>
    <w:lvl w:ilvl="4" w:tplc="490A7AA6">
      <w:numFmt w:val="bullet"/>
      <w:lvlText w:val="•"/>
      <w:lvlJc w:val="left"/>
      <w:pPr>
        <w:ind w:left="5650" w:hanging="159"/>
      </w:pPr>
      <w:rPr>
        <w:rFonts w:hint="default"/>
        <w:lang w:val="hr-HR" w:eastAsia="en-US" w:bidi="ar-SA"/>
      </w:rPr>
    </w:lvl>
    <w:lvl w:ilvl="5" w:tplc="B6B00920">
      <w:numFmt w:val="bullet"/>
      <w:lvlText w:val="•"/>
      <w:lvlJc w:val="left"/>
      <w:pPr>
        <w:ind w:left="6683" w:hanging="159"/>
      </w:pPr>
      <w:rPr>
        <w:rFonts w:hint="default"/>
        <w:lang w:val="hr-HR" w:eastAsia="en-US" w:bidi="ar-SA"/>
      </w:rPr>
    </w:lvl>
    <w:lvl w:ilvl="6" w:tplc="91923662">
      <w:numFmt w:val="bullet"/>
      <w:lvlText w:val="•"/>
      <w:lvlJc w:val="left"/>
      <w:pPr>
        <w:ind w:left="7715" w:hanging="159"/>
      </w:pPr>
      <w:rPr>
        <w:rFonts w:hint="default"/>
        <w:lang w:val="hr-HR" w:eastAsia="en-US" w:bidi="ar-SA"/>
      </w:rPr>
    </w:lvl>
    <w:lvl w:ilvl="7" w:tplc="AAA6559E">
      <w:numFmt w:val="bullet"/>
      <w:lvlText w:val="•"/>
      <w:lvlJc w:val="left"/>
      <w:pPr>
        <w:ind w:left="8748" w:hanging="159"/>
      </w:pPr>
      <w:rPr>
        <w:rFonts w:hint="default"/>
        <w:lang w:val="hr-HR" w:eastAsia="en-US" w:bidi="ar-SA"/>
      </w:rPr>
    </w:lvl>
    <w:lvl w:ilvl="8" w:tplc="0E1C95AC">
      <w:numFmt w:val="bullet"/>
      <w:lvlText w:val="•"/>
      <w:lvlJc w:val="left"/>
      <w:pPr>
        <w:ind w:left="9781" w:hanging="159"/>
      </w:pPr>
      <w:rPr>
        <w:rFonts w:hint="default"/>
        <w:lang w:val="hr-HR" w:eastAsia="en-US" w:bidi="ar-SA"/>
      </w:rPr>
    </w:lvl>
  </w:abstractNum>
  <w:abstractNum w:abstractNumId="26" w15:restartNumberingAfterBreak="0">
    <w:nsid w:val="796E3980"/>
    <w:multiLevelType w:val="hybridMultilevel"/>
    <w:tmpl w:val="3000C318"/>
    <w:lvl w:ilvl="0" w:tplc="FA4A78AA">
      <w:numFmt w:val="bullet"/>
      <w:lvlText w:val="-"/>
      <w:lvlJc w:val="left"/>
      <w:pPr>
        <w:ind w:left="1356" w:hanging="159"/>
      </w:pPr>
      <w:rPr>
        <w:rFonts w:ascii="TeX Gyre Bonum" w:eastAsia="TeX Gyre Bonum" w:hAnsi="TeX Gyre Bonum" w:cs="TeX Gyre Bonum" w:hint="default"/>
        <w:w w:val="100"/>
        <w:sz w:val="22"/>
        <w:szCs w:val="22"/>
        <w:lang w:val="hr-HR" w:eastAsia="en-US" w:bidi="ar-SA"/>
      </w:rPr>
    </w:lvl>
    <w:lvl w:ilvl="1" w:tplc="8BAE02C4">
      <w:numFmt w:val="bullet"/>
      <w:lvlText w:val="•"/>
      <w:lvlJc w:val="left"/>
      <w:pPr>
        <w:ind w:left="2408" w:hanging="159"/>
      </w:pPr>
      <w:rPr>
        <w:rFonts w:hint="default"/>
        <w:lang w:val="hr-HR" w:eastAsia="en-US" w:bidi="ar-SA"/>
      </w:rPr>
    </w:lvl>
    <w:lvl w:ilvl="2" w:tplc="707CCF1A">
      <w:numFmt w:val="bullet"/>
      <w:lvlText w:val="•"/>
      <w:lvlJc w:val="left"/>
      <w:pPr>
        <w:ind w:left="3457" w:hanging="159"/>
      </w:pPr>
      <w:rPr>
        <w:rFonts w:hint="default"/>
        <w:lang w:val="hr-HR" w:eastAsia="en-US" w:bidi="ar-SA"/>
      </w:rPr>
    </w:lvl>
    <w:lvl w:ilvl="3" w:tplc="CED2D8E0">
      <w:numFmt w:val="bullet"/>
      <w:lvlText w:val="•"/>
      <w:lvlJc w:val="left"/>
      <w:pPr>
        <w:ind w:left="4505" w:hanging="159"/>
      </w:pPr>
      <w:rPr>
        <w:rFonts w:hint="default"/>
        <w:lang w:val="hr-HR" w:eastAsia="en-US" w:bidi="ar-SA"/>
      </w:rPr>
    </w:lvl>
    <w:lvl w:ilvl="4" w:tplc="B0426340">
      <w:numFmt w:val="bullet"/>
      <w:lvlText w:val="•"/>
      <w:lvlJc w:val="left"/>
      <w:pPr>
        <w:ind w:left="5554" w:hanging="159"/>
      </w:pPr>
      <w:rPr>
        <w:rFonts w:hint="default"/>
        <w:lang w:val="hr-HR" w:eastAsia="en-US" w:bidi="ar-SA"/>
      </w:rPr>
    </w:lvl>
    <w:lvl w:ilvl="5" w:tplc="FEF6BBF4">
      <w:numFmt w:val="bullet"/>
      <w:lvlText w:val="•"/>
      <w:lvlJc w:val="left"/>
      <w:pPr>
        <w:ind w:left="6603" w:hanging="159"/>
      </w:pPr>
      <w:rPr>
        <w:rFonts w:hint="default"/>
        <w:lang w:val="hr-HR" w:eastAsia="en-US" w:bidi="ar-SA"/>
      </w:rPr>
    </w:lvl>
    <w:lvl w:ilvl="6" w:tplc="0A8E2428">
      <w:numFmt w:val="bullet"/>
      <w:lvlText w:val="•"/>
      <w:lvlJc w:val="left"/>
      <w:pPr>
        <w:ind w:left="7651" w:hanging="159"/>
      </w:pPr>
      <w:rPr>
        <w:rFonts w:hint="default"/>
        <w:lang w:val="hr-HR" w:eastAsia="en-US" w:bidi="ar-SA"/>
      </w:rPr>
    </w:lvl>
    <w:lvl w:ilvl="7" w:tplc="8A6266C8">
      <w:numFmt w:val="bullet"/>
      <w:lvlText w:val="•"/>
      <w:lvlJc w:val="left"/>
      <w:pPr>
        <w:ind w:left="8700" w:hanging="159"/>
      </w:pPr>
      <w:rPr>
        <w:rFonts w:hint="default"/>
        <w:lang w:val="hr-HR" w:eastAsia="en-US" w:bidi="ar-SA"/>
      </w:rPr>
    </w:lvl>
    <w:lvl w:ilvl="8" w:tplc="8946AAAA">
      <w:numFmt w:val="bullet"/>
      <w:lvlText w:val="•"/>
      <w:lvlJc w:val="left"/>
      <w:pPr>
        <w:ind w:left="9749" w:hanging="159"/>
      </w:pPr>
      <w:rPr>
        <w:rFonts w:hint="default"/>
        <w:lang w:val="hr-HR" w:eastAsia="en-US" w:bidi="ar-SA"/>
      </w:rPr>
    </w:lvl>
  </w:abstractNum>
  <w:num w:numId="1" w16cid:durableId="2072461982">
    <w:abstractNumId w:val="21"/>
  </w:num>
  <w:num w:numId="2" w16cid:durableId="1668441717">
    <w:abstractNumId w:val="22"/>
  </w:num>
  <w:num w:numId="3" w16cid:durableId="1624842751">
    <w:abstractNumId w:val="7"/>
  </w:num>
  <w:num w:numId="4" w16cid:durableId="625240319">
    <w:abstractNumId w:val="1"/>
  </w:num>
  <w:num w:numId="5" w16cid:durableId="1279022219">
    <w:abstractNumId w:val="3"/>
  </w:num>
  <w:num w:numId="6" w16cid:durableId="1726104299">
    <w:abstractNumId w:val="13"/>
  </w:num>
  <w:num w:numId="7" w16cid:durableId="1493372953">
    <w:abstractNumId w:val="25"/>
  </w:num>
  <w:num w:numId="8" w16cid:durableId="511183286">
    <w:abstractNumId w:val="5"/>
  </w:num>
  <w:num w:numId="9" w16cid:durableId="1190878722">
    <w:abstractNumId w:val="23"/>
  </w:num>
  <w:num w:numId="10" w16cid:durableId="678627506">
    <w:abstractNumId w:val="26"/>
  </w:num>
  <w:num w:numId="11" w16cid:durableId="1311669750">
    <w:abstractNumId w:val="17"/>
  </w:num>
  <w:num w:numId="12" w16cid:durableId="593631125">
    <w:abstractNumId w:val="15"/>
  </w:num>
  <w:num w:numId="13" w16cid:durableId="49113630">
    <w:abstractNumId w:val="16"/>
  </w:num>
  <w:num w:numId="14" w16cid:durableId="628902432">
    <w:abstractNumId w:val="6"/>
  </w:num>
  <w:num w:numId="15" w16cid:durableId="1290935818">
    <w:abstractNumId w:val="19"/>
  </w:num>
  <w:num w:numId="16" w16cid:durableId="1475952425">
    <w:abstractNumId w:val="14"/>
  </w:num>
  <w:num w:numId="17" w16cid:durableId="1092355317">
    <w:abstractNumId w:val="18"/>
  </w:num>
  <w:num w:numId="18" w16cid:durableId="1351640502">
    <w:abstractNumId w:val="0"/>
  </w:num>
  <w:num w:numId="19" w16cid:durableId="1084376795">
    <w:abstractNumId w:val="10"/>
  </w:num>
  <w:num w:numId="20" w16cid:durableId="2110729975">
    <w:abstractNumId w:val="2"/>
  </w:num>
  <w:num w:numId="21" w16cid:durableId="405998946">
    <w:abstractNumId w:val="9"/>
  </w:num>
  <w:num w:numId="22" w16cid:durableId="1299799218">
    <w:abstractNumId w:val="4"/>
  </w:num>
  <w:num w:numId="23" w16cid:durableId="553586059">
    <w:abstractNumId w:val="20"/>
  </w:num>
  <w:num w:numId="24" w16cid:durableId="1916430846">
    <w:abstractNumId w:val="12"/>
  </w:num>
  <w:num w:numId="25" w16cid:durableId="779497531">
    <w:abstractNumId w:val="8"/>
  </w:num>
  <w:num w:numId="26" w16cid:durableId="1899364542">
    <w:abstractNumId w:val="11"/>
  </w:num>
  <w:num w:numId="27" w16cid:durableId="17557361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B7"/>
    <w:rsid w:val="000016AE"/>
    <w:rsid w:val="000022A9"/>
    <w:rsid w:val="00005320"/>
    <w:rsid w:val="00032F01"/>
    <w:rsid w:val="00035837"/>
    <w:rsid w:val="00037083"/>
    <w:rsid w:val="00044DA7"/>
    <w:rsid w:val="000468E3"/>
    <w:rsid w:val="0004784B"/>
    <w:rsid w:val="0005230A"/>
    <w:rsid w:val="0005541D"/>
    <w:rsid w:val="0006292C"/>
    <w:rsid w:val="00071F9D"/>
    <w:rsid w:val="00082928"/>
    <w:rsid w:val="00082F98"/>
    <w:rsid w:val="00086D15"/>
    <w:rsid w:val="00090694"/>
    <w:rsid w:val="000A3C5C"/>
    <w:rsid w:val="000A427E"/>
    <w:rsid w:val="000A4D08"/>
    <w:rsid w:val="000B0BE9"/>
    <w:rsid w:val="000B4E06"/>
    <w:rsid w:val="000B61C3"/>
    <w:rsid w:val="000B7913"/>
    <w:rsid w:val="000C03A4"/>
    <w:rsid w:val="000C1894"/>
    <w:rsid w:val="000C2576"/>
    <w:rsid w:val="000D56B7"/>
    <w:rsid w:val="000E058D"/>
    <w:rsid w:val="000E19D3"/>
    <w:rsid w:val="000F0C49"/>
    <w:rsid w:val="000F2299"/>
    <w:rsid w:val="001037EF"/>
    <w:rsid w:val="00105D10"/>
    <w:rsid w:val="0010643F"/>
    <w:rsid w:val="00116E57"/>
    <w:rsid w:val="00117498"/>
    <w:rsid w:val="00126070"/>
    <w:rsid w:val="001317CE"/>
    <w:rsid w:val="00134B72"/>
    <w:rsid w:val="00140C60"/>
    <w:rsid w:val="00144402"/>
    <w:rsid w:val="00153E03"/>
    <w:rsid w:val="001548C4"/>
    <w:rsid w:val="00163BD8"/>
    <w:rsid w:val="00165FA6"/>
    <w:rsid w:val="00166EF6"/>
    <w:rsid w:val="0016721E"/>
    <w:rsid w:val="001675A1"/>
    <w:rsid w:val="001675FE"/>
    <w:rsid w:val="00167EBA"/>
    <w:rsid w:val="00173A97"/>
    <w:rsid w:val="0017503B"/>
    <w:rsid w:val="00175C90"/>
    <w:rsid w:val="00175DC6"/>
    <w:rsid w:val="001839AF"/>
    <w:rsid w:val="00184BE3"/>
    <w:rsid w:val="001852B8"/>
    <w:rsid w:val="0018590A"/>
    <w:rsid w:val="00186522"/>
    <w:rsid w:val="001917FD"/>
    <w:rsid w:val="00193918"/>
    <w:rsid w:val="00197006"/>
    <w:rsid w:val="00197E40"/>
    <w:rsid w:val="001A0CD3"/>
    <w:rsid w:val="001A5837"/>
    <w:rsid w:val="001B3917"/>
    <w:rsid w:val="001C334D"/>
    <w:rsid w:val="001C5B27"/>
    <w:rsid w:val="001C5C9C"/>
    <w:rsid w:val="001D00B9"/>
    <w:rsid w:val="001D0DCE"/>
    <w:rsid w:val="001D2021"/>
    <w:rsid w:val="001D3736"/>
    <w:rsid w:val="001E2CE2"/>
    <w:rsid w:val="001F242E"/>
    <w:rsid w:val="001F652D"/>
    <w:rsid w:val="001F6E7A"/>
    <w:rsid w:val="00200C14"/>
    <w:rsid w:val="00201D9A"/>
    <w:rsid w:val="00205255"/>
    <w:rsid w:val="0020525D"/>
    <w:rsid w:val="002114D6"/>
    <w:rsid w:val="0021370C"/>
    <w:rsid w:val="0021519C"/>
    <w:rsid w:val="002167E8"/>
    <w:rsid w:val="00217D52"/>
    <w:rsid w:val="00222DC6"/>
    <w:rsid w:val="00224D2B"/>
    <w:rsid w:val="00234169"/>
    <w:rsid w:val="002343EE"/>
    <w:rsid w:val="002357AD"/>
    <w:rsid w:val="002376BB"/>
    <w:rsid w:val="0023788E"/>
    <w:rsid w:val="00245A94"/>
    <w:rsid w:val="002475AC"/>
    <w:rsid w:val="00252B19"/>
    <w:rsid w:val="00253752"/>
    <w:rsid w:val="0025587D"/>
    <w:rsid w:val="002652D1"/>
    <w:rsid w:val="0026568E"/>
    <w:rsid w:val="0027119B"/>
    <w:rsid w:val="002761E2"/>
    <w:rsid w:val="00276B2C"/>
    <w:rsid w:val="0027702D"/>
    <w:rsid w:val="00281992"/>
    <w:rsid w:val="0028367E"/>
    <w:rsid w:val="0028566E"/>
    <w:rsid w:val="002949D3"/>
    <w:rsid w:val="002A0EF4"/>
    <w:rsid w:val="002A39EE"/>
    <w:rsid w:val="002B230D"/>
    <w:rsid w:val="002B40EE"/>
    <w:rsid w:val="002B4B03"/>
    <w:rsid w:val="002B4F64"/>
    <w:rsid w:val="002B7761"/>
    <w:rsid w:val="002C6871"/>
    <w:rsid w:val="002D092D"/>
    <w:rsid w:val="002E1665"/>
    <w:rsid w:val="002E6AAE"/>
    <w:rsid w:val="002F4AF8"/>
    <w:rsid w:val="00301E99"/>
    <w:rsid w:val="00305134"/>
    <w:rsid w:val="00305BBD"/>
    <w:rsid w:val="003124F2"/>
    <w:rsid w:val="003161D0"/>
    <w:rsid w:val="003205E8"/>
    <w:rsid w:val="00321F0C"/>
    <w:rsid w:val="00327A61"/>
    <w:rsid w:val="003331F3"/>
    <w:rsid w:val="0033411A"/>
    <w:rsid w:val="00335F8D"/>
    <w:rsid w:val="00337267"/>
    <w:rsid w:val="00340A0D"/>
    <w:rsid w:val="00340EBB"/>
    <w:rsid w:val="0034467E"/>
    <w:rsid w:val="0034482C"/>
    <w:rsid w:val="003479C2"/>
    <w:rsid w:val="003524EF"/>
    <w:rsid w:val="003545B9"/>
    <w:rsid w:val="00354B8E"/>
    <w:rsid w:val="00366FE5"/>
    <w:rsid w:val="003778F4"/>
    <w:rsid w:val="00380398"/>
    <w:rsid w:val="003821FB"/>
    <w:rsid w:val="00391DB5"/>
    <w:rsid w:val="0039372F"/>
    <w:rsid w:val="00393ADC"/>
    <w:rsid w:val="003A05DD"/>
    <w:rsid w:val="003A4336"/>
    <w:rsid w:val="003A576B"/>
    <w:rsid w:val="003A6752"/>
    <w:rsid w:val="003A70CA"/>
    <w:rsid w:val="003B085D"/>
    <w:rsid w:val="003B19B8"/>
    <w:rsid w:val="003B302A"/>
    <w:rsid w:val="003B5151"/>
    <w:rsid w:val="003B5180"/>
    <w:rsid w:val="003B65AC"/>
    <w:rsid w:val="003C149E"/>
    <w:rsid w:val="003C150F"/>
    <w:rsid w:val="003C2E33"/>
    <w:rsid w:val="003C6BF7"/>
    <w:rsid w:val="003D045F"/>
    <w:rsid w:val="003D21F1"/>
    <w:rsid w:val="003D2B4B"/>
    <w:rsid w:val="003D3DFB"/>
    <w:rsid w:val="003D4B20"/>
    <w:rsid w:val="003D596C"/>
    <w:rsid w:val="003D6EE3"/>
    <w:rsid w:val="003E28F8"/>
    <w:rsid w:val="003E48D9"/>
    <w:rsid w:val="003F103D"/>
    <w:rsid w:val="003F25C4"/>
    <w:rsid w:val="003F4A84"/>
    <w:rsid w:val="003F6216"/>
    <w:rsid w:val="003F65CD"/>
    <w:rsid w:val="00401629"/>
    <w:rsid w:val="004018B0"/>
    <w:rsid w:val="00401ECF"/>
    <w:rsid w:val="004041A4"/>
    <w:rsid w:val="00404902"/>
    <w:rsid w:val="0040557D"/>
    <w:rsid w:val="00406F70"/>
    <w:rsid w:val="0040778E"/>
    <w:rsid w:val="004121B4"/>
    <w:rsid w:val="004136B5"/>
    <w:rsid w:val="00415B0A"/>
    <w:rsid w:val="00421C3A"/>
    <w:rsid w:val="00423710"/>
    <w:rsid w:val="004405C5"/>
    <w:rsid w:val="0044072F"/>
    <w:rsid w:val="004441B3"/>
    <w:rsid w:val="00452F11"/>
    <w:rsid w:val="004552D2"/>
    <w:rsid w:val="0045547B"/>
    <w:rsid w:val="004555AB"/>
    <w:rsid w:val="00455954"/>
    <w:rsid w:val="00463D2F"/>
    <w:rsid w:val="00466518"/>
    <w:rsid w:val="00466BC6"/>
    <w:rsid w:val="00467341"/>
    <w:rsid w:val="00474C57"/>
    <w:rsid w:val="004757BF"/>
    <w:rsid w:val="00477E80"/>
    <w:rsid w:val="004842AC"/>
    <w:rsid w:val="00486485"/>
    <w:rsid w:val="00486577"/>
    <w:rsid w:val="00496ECA"/>
    <w:rsid w:val="004A07CC"/>
    <w:rsid w:val="004A0BDD"/>
    <w:rsid w:val="004A541D"/>
    <w:rsid w:val="004A67CE"/>
    <w:rsid w:val="004A6F0C"/>
    <w:rsid w:val="004B1D3A"/>
    <w:rsid w:val="004B1F3B"/>
    <w:rsid w:val="004B6C21"/>
    <w:rsid w:val="004C002F"/>
    <w:rsid w:val="004C3536"/>
    <w:rsid w:val="004C4FC3"/>
    <w:rsid w:val="004C5E9F"/>
    <w:rsid w:val="004C74DE"/>
    <w:rsid w:val="004C7775"/>
    <w:rsid w:val="004D0749"/>
    <w:rsid w:val="004D3DAB"/>
    <w:rsid w:val="004D610F"/>
    <w:rsid w:val="004F09B9"/>
    <w:rsid w:val="004F48EA"/>
    <w:rsid w:val="00501C71"/>
    <w:rsid w:val="00513147"/>
    <w:rsid w:val="00515C89"/>
    <w:rsid w:val="00522F16"/>
    <w:rsid w:val="00524B5D"/>
    <w:rsid w:val="00524BA0"/>
    <w:rsid w:val="00531E25"/>
    <w:rsid w:val="00535189"/>
    <w:rsid w:val="0053665F"/>
    <w:rsid w:val="00537D87"/>
    <w:rsid w:val="0054294A"/>
    <w:rsid w:val="00544332"/>
    <w:rsid w:val="00545F86"/>
    <w:rsid w:val="005472EE"/>
    <w:rsid w:val="005473EE"/>
    <w:rsid w:val="00547527"/>
    <w:rsid w:val="00554D72"/>
    <w:rsid w:val="0056471D"/>
    <w:rsid w:val="00565911"/>
    <w:rsid w:val="00566D7C"/>
    <w:rsid w:val="00573901"/>
    <w:rsid w:val="00575937"/>
    <w:rsid w:val="00576491"/>
    <w:rsid w:val="00577D1D"/>
    <w:rsid w:val="00581215"/>
    <w:rsid w:val="00583AFE"/>
    <w:rsid w:val="00585467"/>
    <w:rsid w:val="0058646D"/>
    <w:rsid w:val="00587B0A"/>
    <w:rsid w:val="00590A9C"/>
    <w:rsid w:val="00591D33"/>
    <w:rsid w:val="005A35AA"/>
    <w:rsid w:val="005A4583"/>
    <w:rsid w:val="005A5684"/>
    <w:rsid w:val="005B441B"/>
    <w:rsid w:val="005B4DD2"/>
    <w:rsid w:val="005E23EC"/>
    <w:rsid w:val="005E5618"/>
    <w:rsid w:val="005E63FF"/>
    <w:rsid w:val="005E6464"/>
    <w:rsid w:val="005E6978"/>
    <w:rsid w:val="005F07E9"/>
    <w:rsid w:val="005F4751"/>
    <w:rsid w:val="006028B7"/>
    <w:rsid w:val="00603A74"/>
    <w:rsid w:val="00604983"/>
    <w:rsid w:val="006059C4"/>
    <w:rsid w:val="006062F9"/>
    <w:rsid w:val="006210DC"/>
    <w:rsid w:val="0062181F"/>
    <w:rsid w:val="00632742"/>
    <w:rsid w:val="006345DE"/>
    <w:rsid w:val="00636C3C"/>
    <w:rsid w:val="0064291B"/>
    <w:rsid w:val="00646E7E"/>
    <w:rsid w:val="00647948"/>
    <w:rsid w:val="00650475"/>
    <w:rsid w:val="00654A49"/>
    <w:rsid w:val="006703F0"/>
    <w:rsid w:val="006804CF"/>
    <w:rsid w:val="00683042"/>
    <w:rsid w:val="006842FF"/>
    <w:rsid w:val="00684461"/>
    <w:rsid w:val="00695F8D"/>
    <w:rsid w:val="0069602E"/>
    <w:rsid w:val="006972FB"/>
    <w:rsid w:val="00697824"/>
    <w:rsid w:val="006A1705"/>
    <w:rsid w:val="006A19F4"/>
    <w:rsid w:val="006A3AA3"/>
    <w:rsid w:val="006A7CD8"/>
    <w:rsid w:val="006B100C"/>
    <w:rsid w:val="006B3609"/>
    <w:rsid w:val="006B7124"/>
    <w:rsid w:val="006C5376"/>
    <w:rsid w:val="006D247E"/>
    <w:rsid w:val="006D61A0"/>
    <w:rsid w:val="006E3503"/>
    <w:rsid w:val="006E3F1C"/>
    <w:rsid w:val="006F05A6"/>
    <w:rsid w:val="006F0896"/>
    <w:rsid w:val="006F1B08"/>
    <w:rsid w:val="006F2A7F"/>
    <w:rsid w:val="006F678F"/>
    <w:rsid w:val="006F767B"/>
    <w:rsid w:val="0070052E"/>
    <w:rsid w:val="0070107B"/>
    <w:rsid w:val="00701650"/>
    <w:rsid w:val="00703CA5"/>
    <w:rsid w:val="007043B1"/>
    <w:rsid w:val="0070504C"/>
    <w:rsid w:val="00705B67"/>
    <w:rsid w:val="00712E28"/>
    <w:rsid w:val="00713A6B"/>
    <w:rsid w:val="0071497A"/>
    <w:rsid w:val="007150F3"/>
    <w:rsid w:val="00721A6D"/>
    <w:rsid w:val="00721DDF"/>
    <w:rsid w:val="00725D4E"/>
    <w:rsid w:val="00726951"/>
    <w:rsid w:val="00733D32"/>
    <w:rsid w:val="00735EDF"/>
    <w:rsid w:val="00746AD1"/>
    <w:rsid w:val="007517B9"/>
    <w:rsid w:val="00752560"/>
    <w:rsid w:val="0075349B"/>
    <w:rsid w:val="00763C3C"/>
    <w:rsid w:val="00774506"/>
    <w:rsid w:val="007764DC"/>
    <w:rsid w:val="00780672"/>
    <w:rsid w:val="00783B6E"/>
    <w:rsid w:val="00784F39"/>
    <w:rsid w:val="00791254"/>
    <w:rsid w:val="007942B5"/>
    <w:rsid w:val="007A0F1E"/>
    <w:rsid w:val="007A3B06"/>
    <w:rsid w:val="007B2E39"/>
    <w:rsid w:val="007B6AD0"/>
    <w:rsid w:val="007C0BF4"/>
    <w:rsid w:val="007C36B3"/>
    <w:rsid w:val="007D0F50"/>
    <w:rsid w:val="007D2A35"/>
    <w:rsid w:val="007E1C0E"/>
    <w:rsid w:val="007F1B20"/>
    <w:rsid w:val="007F31BD"/>
    <w:rsid w:val="007F60CF"/>
    <w:rsid w:val="007F7B4A"/>
    <w:rsid w:val="0080049A"/>
    <w:rsid w:val="00804E15"/>
    <w:rsid w:val="008072A5"/>
    <w:rsid w:val="008077B2"/>
    <w:rsid w:val="00812BC4"/>
    <w:rsid w:val="008149F7"/>
    <w:rsid w:val="008163E8"/>
    <w:rsid w:val="00816B7B"/>
    <w:rsid w:val="008234D4"/>
    <w:rsid w:val="00825BFC"/>
    <w:rsid w:val="00826402"/>
    <w:rsid w:val="00826A04"/>
    <w:rsid w:val="0082786D"/>
    <w:rsid w:val="00834E16"/>
    <w:rsid w:val="00835D79"/>
    <w:rsid w:val="00836BFA"/>
    <w:rsid w:val="00837697"/>
    <w:rsid w:val="008426BC"/>
    <w:rsid w:val="00842DF6"/>
    <w:rsid w:val="0084540A"/>
    <w:rsid w:val="00853B27"/>
    <w:rsid w:val="00853C1E"/>
    <w:rsid w:val="008545CC"/>
    <w:rsid w:val="0086060D"/>
    <w:rsid w:val="0086112D"/>
    <w:rsid w:val="008650D5"/>
    <w:rsid w:val="00865704"/>
    <w:rsid w:val="0086627F"/>
    <w:rsid w:val="00883EE7"/>
    <w:rsid w:val="008912FA"/>
    <w:rsid w:val="00892E24"/>
    <w:rsid w:val="008956BF"/>
    <w:rsid w:val="00895809"/>
    <w:rsid w:val="008A00C2"/>
    <w:rsid w:val="008A2B0D"/>
    <w:rsid w:val="008A513B"/>
    <w:rsid w:val="008B1A5E"/>
    <w:rsid w:val="008B3DDC"/>
    <w:rsid w:val="008C2F9D"/>
    <w:rsid w:val="008D2966"/>
    <w:rsid w:val="008D32EC"/>
    <w:rsid w:val="008D7776"/>
    <w:rsid w:val="008F00BF"/>
    <w:rsid w:val="008F0675"/>
    <w:rsid w:val="008F1575"/>
    <w:rsid w:val="008F2802"/>
    <w:rsid w:val="008F2A72"/>
    <w:rsid w:val="008F3F56"/>
    <w:rsid w:val="008F4760"/>
    <w:rsid w:val="008F4F41"/>
    <w:rsid w:val="008F6662"/>
    <w:rsid w:val="008F76F6"/>
    <w:rsid w:val="008F7FF6"/>
    <w:rsid w:val="00900642"/>
    <w:rsid w:val="00914A1B"/>
    <w:rsid w:val="00917FE4"/>
    <w:rsid w:val="00926A59"/>
    <w:rsid w:val="009300EA"/>
    <w:rsid w:val="0093072C"/>
    <w:rsid w:val="009332B9"/>
    <w:rsid w:val="009466BA"/>
    <w:rsid w:val="00955A3C"/>
    <w:rsid w:val="00960CED"/>
    <w:rsid w:val="0096139C"/>
    <w:rsid w:val="00961F64"/>
    <w:rsid w:val="009628D8"/>
    <w:rsid w:val="009643CC"/>
    <w:rsid w:val="00964F90"/>
    <w:rsid w:val="00966302"/>
    <w:rsid w:val="0097195C"/>
    <w:rsid w:val="00972DA0"/>
    <w:rsid w:val="00975FF6"/>
    <w:rsid w:val="00977EEA"/>
    <w:rsid w:val="00981859"/>
    <w:rsid w:val="00981870"/>
    <w:rsid w:val="00982D09"/>
    <w:rsid w:val="00983197"/>
    <w:rsid w:val="00987162"/>
    <w:rsid w:val="0099084B"/>
    <w:rsid w:val="00990B69"/>
    <w:rsid w:val="0099359B"/>
    <w:rsid w:val="00996E54"/>
    <w:rsid w:val="009A1C64"/>
    <w:rsid w:val="009A2BC6"/>
    <w:rsid w:val="009A2E1C"/>
    <w:rsid w:val="009A2E35"/>
    <w:rsid w:val="009A4BA9"/>
    <w:rsid w:val="009B0F74"/>
    <w:rsid w:val="009B107E"/>
    <w:rsid w:val="009B588B"/>
    <w:rsid w:val="009C068C"/>
    <w:rsid w:val="009C4AAD"/>
    <w:rsid w:val="009C50CD"/>
    <w:rsid w:val="009D00E1"/>
    <w:rsid w:val="009D3FEE"/>
    <w:rsid w:val="009E3DF9"/>
    <w:rsid w:val="009E4C8C"/>
    <w:rsid w:val="009E6F70"/>
    <w:rsid w:val="009F74E2"/>
    <w:rsid w:val="00A005D4"/>
    <w:rsid w:val="00A0294C"/>
    <w:rsid w:val="00A038BA"/>
    <w:rsid w:val="00A045B3"/>
    <w:rsid w:val="00A111C8"/>
    <w:rsid w:val="00A11D64"/>
    <w:rsid w:val="00A15F51"/>
    <w:rsid w:val="00A21E44"/>
    <w:rsid w:val="00A22D3C"/>
    <w:rsid w:val="00A258DB"/>
    <w:rsid w:val="00A261B9"/>
    <w:rsid w:val="00A30F1F"/>
    <w:rsid w:val="00A35594"/>
    <w:rsid w:val="00A43DB8"/>
    <w:rsid w:val="00A50A1A"/>
    <w:rsid w:val="00A50FC0"/>
    <w:rsid w:val="00A52F2A"/>
    <w:rsid w:val="00A55296"/>
    <w:rsid w:val="00A57B1C"/>
    <w:rsid w:val="00A61200"/>
    <w:rsid w:val="00A61252"/>
    <w:rsid w:val="00A670A4"/>
    <w:rsid w:val="00A71310"/>
    <w:rsid w:val="00A744B3"/>
    <w:rsid w:val="00A75B45"/>
    <w:rsid w:val="00A77432"/>
    <w:rsid w:val="00A810D0"/>
    <w:rsid w:val="00A8356C"/>
    <w:rsid w:val="00A842E6"/>
    <w:rsid w:val="00A856A1"/>
    <w:rsid w:val="00A87872"/>
    <w:rsid w:val="00A91ABD"/>
    <w:rsid w:val="00A92FAE"/>
    <w:rsid w:val="00AA1EB3"/>
    <w:rsid w:val="00AA2212"/>
    <w:rsid w:val="00AA402A"/>
    <w:rsid w:val="00AA47C3"/>
    <w:rsid w:val="00AA5FF8"/>
    <w:rsid w:val="00AA66A4"/>
    <w:rsid w:val="00AA7101"/>
    <w:rsid w:val="00AB1646"/>
    <w:rsid w:val="00AB2C90"/>
    <w:rsid w:val="00AB3D40"/>
    <w:rsid w:val="00AB43E0"/>
    <w:rsid w:val="00AD3671"/>
    <w:rsid w:val="00AD4F9E"/>
    <w:rsid w:val="00AD5110"/>
    <w:rsid w:val="00AE01EF"/>
    <w:rsid w:val="00AE0662"/>
    <w:rsid w:val="00AE29C5"/>
    <w:rsid w:val="00AE2E45"/>
    <w:rsid w:val="00AE3E4E"/>
    <w:rsid w:val="00AF0131"/>
    <w:rsid w:val="00AF21B7"/>
    <w:rsid w:val="00AF5334"/>
    <w:rsid w:val="00B00816"/>
    <w:rsid w:val="00B01691"/>
    <w:rsid w:val="00B0510E"/>
    <w:rsid w:val="00B06D9A"/>
    <w:rsid w:val="00B073F4"/>
    <w:rsid w:val="00B113E4"/>
    <w:rsid w:val="00B13C15"/>
    <w:rsid w:val="00B151BB"/>
    <w:rsid w:val="00B15234"/>
    <w:rsid w:val="00B15952"/>
    <w:rsid w:val="00B20917"/>
    <w:rsid w:val="00B216A0"/>
    <w:rsid w:val="00B256E5"/>
    <w:rsid w:val="00B274D2"/>
    <w:rsid w:val="00B31006"/>
    <w:rsid w:val="00B34185"/>
    <w:rsid w:val="00B35566"/>
    <w:rsid w:val="00B35858"/>
    <w:rsid w:val="00B35F9A"/>
    <w:rsid w:val="00B45778"/>
    <w:rsid w:val="00B46CBB"/>
    <w:rsid w:val="00B50F6A"/>
    <w:rsid w:val="00B516D6"/>
    <w:rsid w:val="00B51B21"/>
    <w:rsid w:val="00B5598A"/>
    <w:rsid w:val="00B62128"/>
    <w:rsid w:val="00B62A4E"/>
    <w:rsid w:val="00B6687D"/>
    <w:rsid w:val="00B70C09"/>
    <w:rsid w:val="00B70DEB"/>
    <w:rsid w:val="00B72E4B"/>
    <w:rsid w:val="00B738A4"/>
    <w:rsid w:val="00B7570B"/>
    <w:rsid w:val="00B77D23"/>
    <w:rsid w:val="00B81E4F"/>
    <w:rsid w:val="00BA0A59"/>
    <w:rsid w:val="00BA16CF"/>
    <w:rsid w:val="00BA2B4B"/>
    <w:rsid w:val="00BA51C9"/>
    <w:rsid w:val="00BA5AA7"/>
    <w:rsid w:val="00BB11C2"/>
    <w:rsid w:val="00BB19DA"/>
    <w:rsid w:val="00BB2AC1"/>
    <w:rsid w:val="00BB605C"/>
    <w:rsid w:val="00BB785A"/>
    <w:rsid w:val="00BD34BB"/>
    <w:rsid w:val="00BD4751"/>
    <w:rsid w:val="00BD7747"/>
    <w:rsid w:val="00BE0569"/>
    <w:rsid w:val="00BE21F6"/>
    <w:rsid w:val="00BF0958"/>
    <w:rsid w:val="00C01538"/>
    <w:rsid w:val="00C02C4A"/>
    <w:rsid w:val="00C051E8"/>
    <w:rsid w:val="00C07E21"/>
    <w:rsid w:val="00C1064C"/>
    <w:rsid w:val="00C117A2"/>
    <w:rsid w:val="00C20D3F"/>
    <w:rsid w:val="00C24416"/>
    <w:rsid w:val="00C24A2A"/>
    <w:rsid w:val="00C3205B"/>
    <w:rsid w:val="00C3460B"/>
    <w:rsid w:val="00C355DD"/>
    <w:rsid w:val="00C4210E"/>
    <w:rsid w:val="00C460AC"/>
    <w:rsid w:val="00C47CDB"/>
    <w:rsid w:val="00C55AB0"/>
    <w:rsid w:val="00C6518C"/>
    <w:rsid w:val="00C657CE"/>
    <w:rsid w:val="00C714C8"/>
    <w:rsid w:val="00C7432B"/>
    <w:rsid w:val="00C74553"/>
    <w:rsid w:val="00C765B4"/>
    <w:rsid w:val="00C812FF"/>
    <w:rsid w:val="00C82D62"/>
    <w:rsid w:val="00C8487D"/>
    <w:rsid w:val="00C8498D"/>
    <w:rsid w:val="00C8776B"/>
    <w:rsid w:val="00C90DAF"/>
    <w:rsid w:val="00CA0670"/>
    <w:rsid w:val="00CA3265"/>
    <w:rsid w:val="00CA69FD"/>
    <w:rsid w:val="00CB24CB"/>
    <w:rsid w:val="00CB30A5"/>
    <w:rsid w:val="00CB62E0"/>
    <w:rsid w:val="00CB6C0A"/>
    <w:rsid w:val="00CB7841"/>
    <w:rsid w:val="00CC663C"/>
    <w:rsid w:val="00CD0019"/>
    <w:rsid w:val="00CD2D2F"/>
    <w:rsid w:val="00CD52EB"/>
    <w:rsid w:val="00CE1124"/>
    <w:rsid w:val="00CE1C50"/>
    <w:rsid w:val="00CE571B"/>
    <w:rsid w:val="00CE7309"/>
    <w:rsid w:val="00CF1B4A"/>
    <w:rsid w:val="00CF213C"/>
    <w:rsid w:val="00CF297F"/>
    <w:rsid w:val="00CF794C"/>
    <w:rsid w:val="00D00E94"/>
    <w:rsid w:val="00D02DEE"/>
    <w:rsid w:val="00D0352E"/>
    <w:rsid w:val="00D07A8D"/>
    <w:rsid w:val="00D111EB"/>
    <w:rsid w:val="00D1177B"/>
    <w:rsid w:val="00D12CFF"/>
    <w:rsid w:val="00D14FB9"/>
    <w:rsid w:val="00D15AEB"/>
    <w:rsid w:val="00D15CEC"/>
    <w:rsid w:val="00D205F5"/>
    <w:rsid w:val="00D24575"/>
    <w:rsid w:val="00D273F4"/>
    <w:rsid w:val="00D274B5"/>
    <w:rsid w:val="00D37C98"/>
    <w:rsid w:val="00D42EF6"/>
    <w:rsid w:val="00D45CE3"/>
    <w:rsid w:val="00D52684"/>
    <w:rsid w:val="00D60C99"/>
    <w:rsid w:val="00D60D24"/>
    <w:rsid w:val="00D61556"/>
    <w:rsid w:val="00D63AB4"/>
    <w:rsid w:val="00D65B1A"/>
    <w:rsid w:val="00D65CCF"/>
    <w:rsid w:val="00D7092F"/>
    <w:rsid w:val="00D7263D"/>
    <w:rsid w:val="00D7412A"/>
    <w:rsid w:val="00D74ED4"/>
    <w:rsid w:val="00D85F92"/>
    <w:rsid w:val="00D86DF3"/>
    <w:rsid w:val="00D87BE7"/>
    <w:rsid w:val="00D93BD0"/>
    <w:rsid w:val="00D95AB1"/>
    <w:rsid w:val="00D9785F"/>
    <w:rsid w:val="00D97CCF"/>
    <w:rsid w:val="00DA0A09"/>
    <w:rsid w:val="00DA0A72"/>
    <w:rsid w:val="00DA301D"/>
    <w:rsid w:val="00DA613F"/>
    <w:rsid w:val="00DB1FB1"/>
    <w:rsid w:val="00DB3F32"/>
    <w:rsid w:val="00DB3FAA"/>
    <w:rsid w:val="00DB5CAA"/>
    <w:rsid w:val="00DB657F"/>
    <w:rsid w:val="00DB6B2A"/>
    <w:rsid w:val="00DB77A7"/>
    <w:rsid w:val="00DC515C"/>
    <w:rsid w:val="00DC6598"/>
    <w:rsid w:val="00DC6B5B"/>
    <w:rsid w:val="00DD1D73"/>
    <w:rsid w:val="00DE64AF"/>
    <w:rsid w:val="00DF1A3A"/>
    <w:rsid w:val="00DF3806"/>
    <w:rsid w:val="00DF3BF8"/>
    <w:rsid w:val="00DF69CC"/>
    <w:rsid w:val="00E17D0B"/>
    <w:rsid w:val="00E2202C"/>
    <w:rsid w:val="00E25C55"/>
    <w:rsid w:val="00E26F7B"/>
    <w:rsid w:val="00E30098"/>
    <w:rsid w:val="00E34B59"/>
    <w:rsid w:val="00E40C5F"/>
    <w:rsid w:val="00E418F6"/>
    <w:rsid w:val="00E41C05"/>
    <w:rsid w:val="00E4383B"/>
    <w:rsid w:val="00E44D1F"/>
    <w:rsid w:val="00E45CA4"/>
    <w:rsid w:val="00E47CFE"/>
    <w:rsid w:val="00E5136A"/>
    <w:rsid w:val="00E55863"/>
    <w:rsid w:val="00E62DA2"/>
    <w:rsid w:val="00E708A8"/>
    <w:rsid w:val="00E72625"/>
    <w:rsid w:val="00E73794"/>
    <w:rsid w:val="00E75458"/>
    <w:rsid w:val="00E83B76"/>
    <w:rsid w:val="00E843C2"/>
    <w:rsid w:val="00E871BC"/>
    <w:rsid w:val="00EA2AE6"/>
    <w:rsid w:val="00EA3750"/>
    <w:rsid w:val="00EA5B6B"/>
    <w:rsid w:val="00EB010A"/>
    <w:rsid w:val="00EB1122"/>
    <w:rsid w:val="00EB1D6E"/>
    <w:rsid w:val="00EB1D8B"/>
    <w:rsid w:val="00EC132F"/>
    <w:rsid w:val="00EC141E"/>
    <w:rsid w:val="00EC3221"/>
    <w:rsid w:val="00EC5145"/>
    <w:rsid w:val="00ED087F"/>
    <w:rsid w:val="00ED1443"/>
    <w:rsid w:val="00ED1640"/>
    <w:rsid w:val="00ED1686"/>
    <w:rsid w:val="00ED2985"/>
    <w:rsid w:val="00ED62A0"/>
    <w:rsid w:val="00EE0E69"/>
    <w:rsid w:val="00EE13D2"/>
    <w:rsid w:val="00EE27FF"/>
    <w:rsid w:val="00EF4466"/>
    <w:rsid w:val="00EF63BD"/>
    <w:rsid w:val="00EF78D9"/>
    <w:rsid w:val="00F07378"/>
    <w:rsid w:val="00F103B9"/>
    <w:rsid w:val="00F1194C"/>
    <w:rsid w:val="00F13FD0"/>
    <w:rsid w:val="00F172F7"/>
    <w:rsid w:val="00F24748"/>
    <w:rsid w:val="00F25CBA"/>
    <w:rsid w:val="00F32DE9"/>
    <w:rsid w:val="00F37D33"/>
    <w:rsid w:val="00F4295D"/>
    <w:rsid w:val="00F42D53"/>
    <w:rsid w:val="00F4324C"/>
    <w:rsid w:val="00F46778"/>
    <w:rsid w:val="00F54DC8"/>
    <w:rsid w:val="00F56466"/>
    <w:rsid w:val="00F624EF"/>
    <w:rsid w:val="00F665B4"/>
    <w:rsid w:val="00F66778"/>
    <w:rsid w:val="00F6787C"/>
    <w:rsid w:val="00F70E90"/>
    <w:rsid w:val="00F71365"/>
    <w:rsid w:val="00F74738"/>
    <w:rsid w:val="00F83965"/>
    <w:rsid w:val="00F86BF8"/>
    <w:rsid w:val="00F97327"/>
    <w:rsid w:val="00FA105F"/>
    <w:rsid w:val="00FA42DA"/>
    <w:rsid w:val="00FA6057"/>
    <w:rsid w:val="00FA70D1"/>
    <w:rsid w:val="00FB08EB"/>
    <w:rsid w:val="00FB14D0"/>
    <w:rsid w:val="00FB1F12"/>
    <w:rsid w:val="00FB3B7F"/>
    <w:rsid w:val="00FB502B"/>
    <w:rsid w:val="00FB6AD2"/>
    <w:rsid w:val="00FC2ED2"/>
    <w:rsid w:val="00FC5B30"/>
    <w:rsid w:val="00FC68F2"/>
    <w:rsid w:val="00FD3C18"/>
    <w:rsid w:val="00FD3DED"/>
    <w:rsid w:val="00FE0BE6"/>
    <w:rsid w:val="00FE374E"/>
    <w:rsid w:val="00FE6DB2"/>
    <w:rsid w:val="00FE738A"/>
    <w:rsid w:val="00FF2A41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4808"/>
  <w15:docId w15:val="{63D564E0-D7BB-43A2-8680-117AD95C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35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02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02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6028B7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4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482C"/>
  </w:style>
  <w:style w:type="paragraph" w:styleId="Podnoje">
    <w:name w:val="footer"/>
    <w:basedOn w:val="Normal"/>
    <w:link w:val="PodnojeChar"/>
    <w:uiPriority w:val="99"/>
    <w:unhideWhenUsed/>
    <w:rsid w:val="00344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482C"/>
  </w:style>
  <w:style w:type="paragraph" w:styleId="Odlomakpopisa">
    <w:name w:val="List Paragraph"/>
    <w:basedOn w:val="Normal"/>
    <w:uiPriority w:val="34"/>
    <w:qFormat/>
    <w:rsid w:val="00F172F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9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1"/>
    <w:qFormat/>
    <w:rsid w:val="00B5598A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</w:rPr>
  </w:style>
  <w:style w:type="character" w:customStyle="1" w:styleId="TijelotekstaChar">
    <w:name w:val="Tijelo teksta Char"/>
    <w:basedOn w:val="Zadanifontodlomka"/>
    <w:link w:val="Tijeloteksta"/>
    <w:uiPriority w:val="1"/>
    <w:rsid w:val="00B5598A"/>
    <w:rPr>
      <w:rFonts w:ascii="TeX Gyre Bonum" w:eastAsia="TeX Gyre Bonum" w:hAnsi="TeX Gyre Bonum" w:cs="TeX Gyre Bonum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34B59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34B59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34B59"/>
    <w:rPr>
      <w:vertAlign w:val="superscript"/>
    </w:rPr>
  </w:style>
  <w:style w:type="character" w:customStyle="1" w:styleId="Naslov1Char">
    <w:name w:val="Naslov 1 Char"/>
    <w:basedOn w:val="Zadanifontodlomka"/>
    <w:link w:val="Naslov1"/>
    <w:uiPriority w:val="9"/>
    <w:rsid w:val="002357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eza">
    <w:name w:val="Hyperlink"/>
    <w:basedOn w:val="Zadanifontodlomka"/>
    <w:uiPriority w:val="99"/>
    <w:semiHidden/>
    <w:unhideWhenUsed/>
    <w:rsid w:val="0057390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73901"/>
    <w:rPr>
      <w:color w:val="800080"/>
      <w:u w:val="single"/>
    </w:rPr>
  </w:style>
  <w:style w:type="paragraph" w:customStyle="1" w:styleId="msonormal0">
    <w:name w:val="msonormal"/>
    <w:basedOn w:val="Normal"/>
    <w:rsid w:val="00573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5739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font6">
    <w:name w:val="font6"/>
    <w:basedOn w:val="Normal"/>
    <w:rsid w:val="0057390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573901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573901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5739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69">
    <w:name w:val="xl69"/>
    <w:basedOn w:val="Normal"/>
    <w:rsid w:val="005739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0">
    <w:name w:val="xl70"/>
    <w:basedOn w:val="Normal"/>
    <w:rsid w:val="005739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5739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2">
    <w:name w:val="xl72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3">
    <w:name w:val="xl73"/>
    <w:basedOn w:val="Normal"/>
    <w:rsid w:val="005739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57390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75">
    <w:name w:val="xl75"/>
    <w:basedOn w:val="Normal"/>
    <w:rsid w:val="00573901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573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5739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0">
    <w:name w:val="xl80"/>
    <w:basedOn w:val="Normal"/>
    <w:rsid w:val="00573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1">
    <w:name w:val="xl81"/>
    <w:basedOn w:val="Normal"/>
    <w:rsid w:val="005739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2">
    <w:name w:val="xl82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5739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57390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85">
    <w:name w:val="xl85"/>
    <w:basedOn w:val="Normal"/>
    <w:rsid w:val="0057390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86">
    <w:name w:val="xl86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87">
    <w:name w:val="xl87"/>
    <w:basedOn w:val="Normal"/>
    <w:rsid w:val="005739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88">
    <w:name w:val="xl88"/>
    <w:basedOn w:val="Normal"/>
    <w:rsid w:val="005739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89">
    <w:name w:val="xl89"/>
    <w:basedOn w:val="Normal"/>
    <w:rsid w:val="0057390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90">
    <w:name w:val="xl90"/>
    <w:basedOn w:val="Normal"/>
    <w:rsid w:val="00573901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91">
    <w:name w:val="xl91"/>
    <w:basedOn w:val="Normal"/>
    <w:rsid w:val="00573901"/>
    <w:pPr>
      <w:shd w:val="clear" w:color="000000" w:fill="26262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20"/>
      <w:szCs w:val="20"/>
      <w:lang w:eastAsia="hr-HR"/>
    </w:rPr>
  </w:style>
  <w:style w:type="paragraph" w:customStyle="1" w:styleId="xl92">
    <w:name w:val="xl92"/>
    <w:basedOn w:val="Normal"/>
    <w:rsid w:val="00573901"/>
    <w:pPr>
      <w:shd w:val="clear" w:color="000000" w:fill="262626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20"/>
      <w:szCs w:val="20"/>
      <w:lang w:eastAsia="hr-HR"/>
    </w:rPr>
  </w:style>
  <w:style w:type="paragraph" w:customStyle="1" w:styleId="xl93">
    <w:name w:val="xl93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5">
    <w:name w:val="xl95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6">
    <w:name w:val="xl96"/>
    <w:basedOn w:val="Normal"/>
    <w:rsid w:val="00573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7">
    <w:name w:val="xl97"/>
    <w:basedOn w:val="Normal"/>
    <w:rsid w:val="005739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8">
    <w:name w:val="xl98"/>
    <w:basedOn w:val="Normal"/>
    <w:rsid w:val="00573901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99">
    <w:name w:val="xl99"/>
    <w:basedOn w:val="Normal"/>
    <w:rsid w:val="00573901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0">
    <w:name w:val="xl100"/>
    <w:basedOn w:val="Normal"/>
    <w:rsid w:val="00573901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573901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573901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573901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4">
    <w:name w:val="xl104"/>
    <w:basedOn w:val="Normal"/>
    <w:rsid w:val="00573901"/>
    <w:pP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105">
    <w:name w:val="xl105"/>
    <w:basedOn w:val="Normal"/>
    <w:rsid w:val="00573901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106">
    <w:name w:val="xl106"/>
    <w:basedOn w:val="Normal"/>
    <w:rsid w:val="00573901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573901"/>
    <w:pPr>
      <w:shd w:val="clear" w:color="000000" w:fill="DDD9C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573901"/>
    <w:pPr>
      <w:shd w:val="clear" w:color="000000" w:fill="DDD9C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573901"/>
    <w:pPr>
      <w:shd w:val="clear" w:color="000000" w:fill="DDD9C4"/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xl110">
    <w:name w:val="xl110"/>
    <w:basedOn w:val="Normal"/>
    <w:rsid w:val="00573901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hr-HR"/>
    </w:rPr>
  </w:style>
  <w:style w:type="paragraph" w:customStyle="1" w:styleId="xl111">
    <w:name w:val="xl111"/>
    <w:basedOn w:val="Normal"/>
    <w:rsid w:val="00573901"/>
    <w:pPr>
      <w:shd w:val="clear" w:color="000000" w:fill="00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20"/>
      <w:szCs w:val="20"/>
      <w:lang w:eastAsia="hr-HR"/>
    </w:rPr>
  </w:style>
  <w:style w:type="paragraph" w:customStyle="1" w:styleId="xl112">
    <w:name w:val="xl112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57390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5739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573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5739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573901"/>
    <w:pPr>
      <w:shd w:val="clear" w:color="000000" w:fill="000000"/>
      <w:spacing w:before="100" w:beforeAutospacing="1" w:after="100" w:afterAutospacing="1" w:line="240" w:lineRule="auto"/>
    </w:pPr>
    <w:rPr>
      <w:rFonts w:ascii="Calibri" w:eastAsia="Times New Roman" w:hAnsi="Calibri" w:cs="Calibri"/>
      <w:color w:val="FFFFFF"/>
      <w:sz w:val="20"/>
      <w:szCs w:val="20"/>
      <w:lang w:eastAsia="hr-HR"/>
    </w:rPr>
  </w:style>
  <w:style w:type="paragraph" w:customStyle="1" w:styleId="xl119">
    <w:name w:val="xl119"/>
    <w:basedOn w:val="Normal"/>
    <w:rsid w:val="00573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573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21">
    <w:name w:val="xl121"/>
    <w:basedOn w:val="Normal"/>
    <w:rsid w:val="00573901"/>
    <w:pPr>
      <w:shd w:val="clear" w:color="000000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20"/>
      <w:szCs w:val="20"/>
      <w:lang w:eastAsia="hr-HR"/>
    </w:rPr>
  </w:style>
  <w:style w:type="paragraph" w:customStyle="1" w:styleId="xl122">
    <w:name w:val="xl122"/>
    <w:basedOn w:val="Normal"/>
    <w:rsid w:val="00573901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573901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573901"/>
    <w:pP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125">
    <w:name w:val="xl125"/>
    <w:basedOn w:val="Normal"/>
    <w:rsid w:val="00573901"/>
    <w:pPr>
      <w:pBdr>
        <w:top w:val="double" w:sz="6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6381</Words>
  <Characters>36376</Characters>
  <Application>Microsoft Office Word</Application>
  <DocSecurity>4</DocSecurity>
  <Lines>303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Lukač - Zlata</dc:creator>
  <cp:lastModifiedBy>Opcina Vinica</cp:lastModifiedBy>
  <cp:revision>2</cp:revision>
  <cp:lastPrinted>2024-09-05T07:40:00Z</cp:lastPrinted>
  <dcterms:created xsi:type="dcterms:W3CDTF">2024-09-05T08:13:00Z</dcterms:created>
  <dcterms:modified xsi:type="dcterms:W3CDTF">2024-09-05T08:13:00Z</dcterms:modified>
</cp:coreProperties>
</file>