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AF1B" w14:textId="77777777" w:rsidR="00D414D1" w:rsidRPr="0059313F" w:rsidRDefault="00785A93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>članka 30. Statuta Općine Vinica (Službeni vjesnik Varaždinske županije broj 30/20 i 09/21)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2B3D4A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1A6719" w:rsidRPr="0059313F">
        <w:rPr>
          <w:rFonts w:ascii="Arial" w:hAnsi="Arial" w:cs="Arial"/>
        </w:rPr>
        <w:t xml:space="preserve"> </w:t>
      </w:r>
      <w:r w:rsidR="00382BB4">
        <w:rPr>
          <w:rFonts w:ascii="Arial" w:hAnsi="Arial" w:cs="Arial"/>
        </w:rPr>
        <w:t>___</w:t>
      </w:r>
      <w:r w:rsidR="001A6719" w:rsidRPr="0059313F">
        <w:rPr>
          <w:rFonts w:ascii="Arial" w:hAnsi="Arial" w:cs="Arial"/>
        </w:rPr>
        <w:t xml:space="preserve">. </w:t>
      </w:r>
      <w:r w:rsidR="002B3D4A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2B3D4A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</w:t>
      </w:r>
      <w:r w:rsidR="00382BB4">
        <w:rPr>
          <w:rFonts w:ascii="Arial" w:hAnsi="Arial" w:cs="Arial"/>
        </w:rPr>
        <w:t>___.___.______.</w:t>
      </w:r>
      <w:r w:rsidR="002B3D4A">
        <w:rPr>
          <w:rFonts w:ascii="Arial" w:hAnsi="Arial" w:cs="Arial"/>
        </w:rPr>
        <w:t>,</w:t>
      </w:r>
      <w:r w:rsidR="000671EE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48EB8563" w14:textId="77777777" w:rsidR="003221FA" w:rsidRDefault="00785A93" w:rsidP="00CB5464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</w:p>
    <w:p w14:paraId="0E68F3FF" w14:textId="77777777" w:rsidR="0023602D" w:rsidRPr="00607128" w:rsidRDefault="00785A93" w:rsidP="003221FA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Vinica</w:t>
      </w:r>
    </w:p>
    <w:p w14:paraId="6B65269F" w14:textId="77777777" w:rsidR="00D414D1" w:rsidRPr="0059313F" w:rsidRDefault="00785A93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22878951" w14:textId="77777777" w:rsidR="00D414D1" w:rsidRPr="0059313F" w:rsidRDefault="00785A93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44AB9D1A" w14:textId="77777777" w:rsidR="003564BF" w:rsidRPr="0059313F" w:rsidRDefault="00785A93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Vinica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06B6BC86" w14:textId="77777777" w:rsidR="00D414D1" w:rsidRPr="0059313F" w:rsidRDefault="00785A93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Vinica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Plan</w:t>
      </w:r>
      <w:r w:rsidRPr="0059313F">
        <w:rPr>
          <w:rFonts w:ascii="Arial" w:hAnsi="Arial" w:cs="Arial"/>
        </w:rPr>
        <w:t>.</w:t>
      </w:r>
    </w:p>
    <w:p w14:paraId="2B6B1E7F" w14:textId="77777777" w:rsidR="009C513C" w:rsidRPr="0059313F" w:rsidRDefault="00785A93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Vinica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477DC25B" w14:textId="77777777" w:rsidR="00D414D1" w:rsidRPr="0059313F" w:rsidRDefault="00785A93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3E95FD31" w14:textId="77777777" w:rsidR="00D414D1" w:rsidRPr="0059313F" w:rsidRDefault="00785A93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B1F1C5E" w14:textId="77777777" w:rsidR="00D414D1" w:rsidRPr="0059313F" w:rsidRDefault="00785A93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138FF447" w14:textId="77777777" w:rsidR="00D414D1" w:rsidRPr="0059313F" w:rsidRDefault="00785A93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149B0F21" w14:textId="77777777" w:rsidR="00D414D1" w:rsidRPr="0059313F" w:rsidRDefault="00785A93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7E4674">
        <w:rPr>
          <w:rFonts w:ascii="Arial" w:hAnsi="Arial" w:cs="Arial"/>
          <w:b/>
          <w:bCs/>
          <w:i/>
          <w:iCs/>
        </w:rPr>
        <w:t>donošenja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1BA01578" w14:textId="77777777" w:rsidR="00D414D1" w:rsidRPr="0059313F" w:rsidRDefault="00785A93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67646413" w14:textId="77777777" w:rsidR="00D414D1" w:rsidRPr="0059313F" w:rsidRDefault="00785A93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B73BFA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Plana.</w:t>
      </w:r>
    </w:p>
    <w:p w14:paraId="116011AF" w14:textId="77777777" w:rsidR="00D414D1" w:rsidRPr="0059313F" w:rsidRDefault="00785A93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7E4674">
        <w:rPr>
          <w:rFonts w:ascii="Arial" w:hAnsi="Arial" w:cs="Arial"/>
        </w:rPr>
        <w:t>donošenje</w:t>
      </w:r>
      <w:r w:rsidRPr="0059313F">
        <w:rPr>
          <w:rFonts w:ascii="Arial" w:hAnsi="Arial" w:cs="Arial"/>
        </w:rPr>
        <w:t xml:space="preserve"> Plana:</w:t>
      </w:r>
    </w:p>
    <w:p w14:paraId="2D9325D1" w14:textId="77777777" w:rsidR="00D414D1" w:rsidRPr="0059313F" w:rsidRDefault="00785A93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011E8218" w14:textId="77777777" w:rsidR="00D414D1" w:rsidRPr="0059313F" w:rsidRDefault="00785A93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0A718AEB" w14:textId="77777777" w:rsidR="00393CF9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Prostorni plan uređenja Općine izrađuje se temeljem članaka 76. i 77. Zakona o prostornom uređenju („Narodne novine“ broj 153/13, 65/17, 114/18, 39/19, 98/19, 67/23); (u daljnjem tekstu: Zakon), odgovarajućih drugih odredbi Zakona, koje se odnose na sadržaj, oblik i postupak izrade i donošenja prostornog plana uređenja općina, prema Pravilniku o prostornim planovima („Narodne novine“ broj 152/23) (u daljnjem tekstu: Pravilnik) i sukladno Uredbi o određivanju građevina, drugih zahvata u prostoru i površina državnog i područnog (regionalnog) značaja („Narodne novine“ broj 37/14, 154/14, 30/21, 75/22, 61/23);(u daljnjem tekstu: Uredba).</w:t>
      </w:r>
    </w:p>
    <w:p w14:paraId="40EB15B1" w14:textId="77777777" w:rsidR="00D414D1" w:rsidRPr="0059313F" w:rsidRDefault="00785A93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15ABEEBF" w14:textId="77777777" w:rsidR="00D414D1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Prostorni plan uređenja Općine je prostorni plan lokalne razine i sukladno Zakonu treba biti usklađen s prostornim planovima više razine utvrđenih Zakonom.</w:t>
      </w:r>
    </w:p>
    <w:p w14:paraId="7FF2E375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Podatke kojima se osigurava usklađenost s prostornim planovima više razine temeljem članka 90. Zakona osiguravaju tijela nadležna za prostorno planiranje državne i područne (regionalne) razine, sukladno Pravilniku i Uredbi:</w:t>
      </w:r>
    </w:p>
    <w:p w14:paraId="240D0A0C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lastRenderedPageBreak/>
        <w:t>-</w:t>
      </w:r>
      <w:r w:rsidRPr="0026501E">
        <w:rPr>
          <w:rFonts w:ascii="Arial" w:hAnsi="Arial" w:cs="Arial"/>
          <w:noProof/>
        </w:rPr>
        <w:tab/>
        <w:t>Ministarstvo prostornog uređenja, graditeljstva i državne imovine (u daljnjem tekstu: MPUGDI), ZAVOD ZA PROSTORNI RAZVOJ za građevine, zahvate u prostoru i površine državnog značaja prema Uredbi i za sadržaj određen člankom 67. Zakona</w:t>
      </w:r>
    </w:p>
    <w:p w14:paraId="234742A8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-</w:t>
      </w:r>
      <w:r w:rsidRPr="0026501E">
        <w:rPr>
          <w:rFonts w:ascii="Arial" w:hAnsi="Arial" w:cs="Arial"/>
          <w:noProof/>
        </w:rPr>
        <w:tab/>
        <w:t>Varaždinska županija, ZAVOD ZA PROSTORNO UREĐENJE ŽUPANIJE za građevine, zahvate u prostoru i površine područnog (regionalnog) značaja i za sadržaj određen člankom 72. Zakona, te izuzetno, u situacijama predviđenim Zakonom i za građevine, zahvate u prostoru i površine državnog značaja.</w:t>
      </w:r>
    </w:p>
    <w:p w14:paraId="7FD4E7C4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 xml:space="preserve">MPUGDI, Zavod za prostorni razvoj obavezan je u zahtjevu za izradu prostornog plana iz ove Odluke, Nositelju izrade dostaviti popis svih postojećih i planiranih građevina, zahvata u prostoru i površina državnog značaja relevantnih za površinu obuhvata prostornog plana iz ove Odluke, prema Uredbi, za sadržaj određen člankom 67. Zakona, zajedno s pripadajućim vektorskim grafičkim podacima u formatu podržanom od ISPU modula ePlanovi - editor i klasificirano prema Kodu teme iz Pravilnika. </w:t>
      </w:r>
    </w:p>
    <w:p w14:paraId="25CC4802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su podaci (ili dio podataka) iz prethodnog stavka već sadržani u ISPU modulu ePlanovi – editor,  MPUGDI, Zavod za prostorni razvoj može dostaviti samo popis i izjavu da su podaci (ili dio podataka) već sadržani u ISPU modula ePlanovi - editor te da se za potrebe izrade prostornog plana iz ove Odluke mogu preuzeti neposredno.</w:t>
      </w:r>
    </w:p>
    <w:p w14:paraId="28F34DAB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Varaždinska županija, Zavod za prostorno uređenje Županije obavezan je u zahtjevu za izradu prostornog plana iz ove Odluke, Nositelju izrade dostaviti popis svih postojećih i planiranih građevina, zahvata u prostoru i površina područnog (regionalnog) značaja relevantnih za površinu obuhvata prostornog plana iz ove Odluke prema Uredbi i za sadržaj određen člankom 72. Zakona, zajedno s pripadajućim vektorskim grafičkim podacima u formatu podržanom od sustava ePlanovi editor i  klasificirano prema Kodu teme iz Pravilnika.</w:t>
      </w:r>
    </w:p>
    <w:p w14:paraId="18F763E7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su pojedine građevine, zahvati u prostoru i površine državnog značaja relevantni za površinu obuhvata prostornog plana iz ove Odluke planirani važećim Prostornim planom Županije, Zavod je obavezan u zahtjevu za izradu prostornog plana iz ove Odluke, Nositelju izrade dostaviti popis predmetnih građevina, zahvata u prostoru i površina državnog značaja, zajedno s pripadajućim vektorskim grafičkim podacima u formatu podržanom od sustava ePlanovi editor i klasificirano prema Kodu teme sukladno Pravilniku.</w:t>
      </w:r>
    </w:p>
    <w:p w14:paraId="65C05308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su podaci (ili dio podataka) iz prethodnog stavka već sadržani u ISPU modulu ePlanovi – editor, Varaždinska županija, Zavod za prostorno uređenje Županije može dostaviti samo popis i izjavu da su podaci (ili dio podataka) već sadržani u ISPU modula ePlanovi - editor te da se za potrebe izrade prostornog plana iz ove Odluke mogu preuzeti neposredno.</w:t>
      </w:r>
    </w:p>
    <w:p w14:paraId="1E3E4A00" w14:textId="77777777" w:rsidR="007716F5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se tijekom izrade prostornog plana prema ovoj Odluci podaci u nadležnosti Zavoda za prostorni razvoj ili Zavoda za prostorno uređenje Županije izmijene uslijed u međuvremenu usvojenih prostornih planova državne ili područne (regionalne ) razine, izmijenjeni podaci se mogu dostaviti naknadno, nakon što predmetni prostorni planovi (državni i županijski) stupe na snagu.</w:t>
      </w:r>
    </w:p>
    <w:p w14:paraId="56A9B1A6" w14:textId="77777777" w:rsidR="00D414D1" w:rsidRPr="0059313F" w:rsidRDefault="00785A93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47110A5E" w14:textId="77777777" w:rsidR="00D414D1" w:rsidRPr="0026501E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Nije primjenljivo, ne postoji kategorija prostornog plana lokalne razine širega područja.</w:t>
      </w:r>
    </w:p>
    <w:p w14:paraId="73C7828D" w14:textId="77777777" w:rsidR="00D414D1" w:rsidRPr="0059313F" w:rsidRDefault="00785A93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47E84339" w14:textId="77777777" w:rsidR="00D414D1" w:rsidRPr="007F396F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Osnovni koncept razvoja prostora određen važećim Prostornim planom uređenja Općine će se zadržati i u prostornom planu iz ove Odluke.</w:t>
      </w:r>
    </w:p>
    <w:p w14:paraId="3467C00B" w14:textId="77777777" w:rsidR="007716F5" w:rsidRPr="007F396F" w:rsidRDefault="00785A93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lastRenderedPageBreak/>
        <w:t>Nova prostorno - planska rješenja moguća su temeljem posebnih sektorskih studija, analize stanja terena, razvojnih planova lokalne uprave i samouprave, izvješća prema članku 85. Zakona, kao  i drugih relevantnih podataka prikupljenih od strane javnopravnih tijela i relevantnih pravnih osoba, te mogu obuhvaćati proširenja postojećih i utvrđivanje novih građevinskih područja, kao i drugo od utjecaja na uređenje prostora.</w:t>
      </w:r>
    </w:p>
    <w:p w14:paraId="0B3F33C6" w14:textId="77777777" w:rsidR="00393CF9" w:rsidRPr="0059313F" w:rsidRDefault="00785A93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D414D1" w:rsidRPr="0059313F">
        <w:rPr>
          <w:rFonts w:ascii="Arial" w:hAnsi="Arial" w:cs="Arial"/>
        </w:rPr>
        <w:t xml:space="preserve"> Plana</w:t>
      </w:r>
      <w:r w:rsidR="00F37F9F">
        <w:rPr>
          <w:rFonts w:ascii="Arial" w:hAnsi="Arial" w:cs="Arial"/>
        </w:rPr>
        <w:t>:</w:t>
      </w:r>
    </w:p>
    <w:p w14:paraId="12B1FB3D" w14:textId="77777777" w:rsidR="00D414D1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Trenutno važeći Prostorni plan uređenja Općine izrađen je kao prostorni plan stare generacije, a u sadržajnom smislu predstavlja programsko polazište za izradu prostornog plana iz ove Odluke, kao prostornog plana nove generacije, što je i osnovni cilj provedbe postupka prema ovoj Odluci.</w:t>
      </w:r>
    </w:p>
    <w:p w14:paraId="51001180" w14:textId="77777777" w:rsidR="00D414D1" w:rsidRPr="0059313F" w:rsidRDefault="00785A93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0AAC3A23" w14:textId="77777777" w:rsidR="00D414D1" w:rsidRPr="0059313F" w:rsidRDefault="00785A93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0C3F1401" w14:textId="77777777" w:rsidR="00D414D1" w:rsidRPr="0059313F" w:rsidRDefault="00785A93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Obuhvat prostornog plana iz ove Odluke identičan je površini jedinice lokalne samouprave – Općina Vinica.</w:t>
      </w:r>
    </w:p>
    <w:p w14:paraId="6AEF222F" w14:textId="77777777" w:rsidR="007716F5" w:rsidRPr="0059313F" w:rsidRDefault="00785A93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Geometrija Plana unijeta je u ISPU sustav, modul ePlanovi.</w:t>
      </w:r>
    </w:p>
    <w:p w14:paraId="72FF4B46" w14:textId="77777777" w:rsidR="00D414D1" w:rsidRPr="0059313F" w:rsidRDefault="00785A93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46F7B357" w14:textId="77777777" w:rsidR="00D414D1" w:rsidRPr="0059313F" w:rsidRDefault="00785A93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27A7F4A3" w14:textId="77777777" w:rsidR="00D414D1" w:rsidRPr="00FB4C2C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Za područje Općine Vinica trenutno je na snazi Prostorni plan uređenja Općine Vinica („Službeni vjesnik Varaždinske županije“ broj 18/06,16/11, 93/20, 97/23, 124/2023 - pročišćeni tekst)- III. izmjene i dopune.</w:t>
      </w:r>
    </w:p>
    <w:p w14:paraId="7160D77F" w14:textId="77777777" w:rsidR="007716F5" w:rsidRPr="00FB4C2C" w:rsidRDefault="007716F5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B380B83" w14:textId="77777777" w:rsidR="007716F5" w:rsidRPr="00FB4C2C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Predmetni Prostorni plan se od svog stupanja na snagu, uz nekoliko izmjena i dopuna, kontinuirano primjenjuje i osnova je osiguranja načela prostornog uređenja utvrđenih Zakonom, te će i nadalje važiti do stupanja na snagu prostornog plana izrađenog temeljem ove Odluke.</w:t>
      </w:r>
    </w:p>
    <w:p w14:paraId="201E7B7B" w14:textId="77777777" w:rsidR="007716F5" w:rsidRPr="00FB4C2C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Važeći Prostorni plan javno je dostupan u ISPU sustavu MPUGDI, i na mrežnim stranicama Varaždinske županije na poveznici: https://www.varazdinska-zupanija.hr/dokumenti/prostorni-planovi.html</w:t>
      </w:r>
    </w:p>
    <w:p w14:paraId="4C73DDD2" w14:textId="77777777" w:rsidR="00D414D1" w:rsidRPr="0059313F" w:rsidRDefault="00785A93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411ADB7" w14:textId="77777777" w:rsidR="00D414D1" w:rsidRPr="0059313F" w:rsidRDefault="00785A93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0541F297" w14:textId="77777777" w:rsidR="00D414D1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izradi prostornog plana prema ovoj Odluci koristit će se sve važeće strategije i planovi lokalne razine (Razvojni program Općine, Procjena rizika od velikih nesreća i drugi strateški dokumenti Općine), sektorske studije i drugi akti zaštite okoliša, prirode i kulturnih dobara za općinsko područje, sektorske studije Županije koje se odnose na područje Općine Vinica.</w:t>
      </w:r>
    </w:p>
    <w:p w14:paraId="4E044BAB" w14:textId="77777777" w:rsidR="00D414D1" w:rsidRPr="0059313F" w:rsidRDefault="00785A93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846929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5D7BD89" w14:textId="77777777" w:rsidR="00D414D1" w:rsidRPr="0059313F" w:rsidRDefault="00785A93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108EDF27" w14:textId="77777777" w:rsidR="00D414D1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potrebe izrade prostornog plana prema ovoj Odluci, koristit će se podaci i stručne podloge koje su obvezna dostaviti javnopravna tijela u postupcima izdavanja zahtjeva prema Zakonu.</w:t>
      </w:r>
    </w:p>
    <w:p w14:paraId="54139F5A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Ocjenjuje se da neće biti potrebna dodatna stručna rješenja, osim navedenih u prethodnom članku, a koja su već sadržana u arhivi Općine.</w:t>
      </w:r>
    </w:p>
    <w:p w14:paraId="0FD524C7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Ukoliko se u postupku izrade nacrta prijedloga Prostornog plana pokaže potreba za posebnim tehničkim rješenjima izvan ovlasti koje po zakonu ima prostorni planer, navedena rješenja će se pribaviti u postupku izrade Prostornog plana, u vidu posebne stručne podloge.</w:t>
      </w:r>
    </w:p>
    <w:p w14:paraId="7EF09B0A" w14:textId="77777777" w:rsidR="00D414D1" w:rsidRPr="0059313F" w:rsidRDefault="00785A93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F78CA0A" w14:textId="77777777" w:rsidR="00D414D1" w:rsidRPr="0059313F" w:rsidRDefault="00785A93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07EBC1C5" w14:textId="77777777" w:rsidR="00D414D1" w:rsidRPr="0059313F" w:rsidRDefault="00785A93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7A7557D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Varaždinske županije</w:t>
      </w:r>
      <w:r w:rsidR="00102860" w:rsidRPr="0059313F">
        <w:rPr>
          <w:rFonts w:ascii="Arial" w:hAnsi="Arial" w:cs="Arial"/>
          <w:noProof/>
        </w:rPr>
        <w:t>, HR-42000 Varaždin, Ljudevita Gaja 4</w:t>
      </w:r>
      <w:r w:rsidR="002B3D4A">
        <w:rPr>
          <w:rFonts w:ascii="Arial" w:hAnsi="Arial" w:cs="Arial"/>
        </w:rPr>
        <w:t>.</w:t>
      </w:r>
    </w:p>
    <w:p w14:paraId="02B7B29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Muru i gornju Dravu</w:t>
      </w:r>
      <w:r w:rsidR="00102860" w:rsidRPr="0059313F">
        <w:rPr>
          <w:rFonts w:ascii="Arial" w:hAnsi="Arial" w:cs="Arial"/>
          <w:noProof/>
        </w:rPr>
        <w:t>, HR-42000 Varaždin, Međimurska 26b</w:t>
      </w:r>
      <w:r w:rsidR="002B3D4A">
        <w:rPr>
          <w:rFonts w:ascii="Arial" w:hAnsi="Arial" w:cs="Arial"/>
        </w:rPr>
        <w:t>.</w:t>
      </w:r>
    </w:p>
    <w:p w14:paraId="5C4A280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TELEKOM d.d., Regija 1 Sjever</w:t>
      </w:r>
      <w:r w:rsidR="00102860" w:rsidRPr="0059313F">
        <w:rPr>
          <w:rFonts w:ascii="Arial" w:hAnsi="Arial" w:cs="Arial"/>
          <w:noProof/>
        </w:rPr>
        <w:t>, HR-10000 Zagreb, Slavonska avenija 6/8</w:t>
      </w:r>
      <w:r w:rsidR="002B3D4A">
        <w:rPr>
          <w:rFonts w:ascii="Arial" w:hAnsi="Arial" w:cs="Arial"/>
        </w:rPr>
        <w:t>.</w:t>
      </w:r>
    </w:p>
    <w:p w14:paraId="23EEC66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OT-OPTIMA TELEKOM d.d.</w:t>
      </w:r>
      <w:r w:rsidR="00102860" w:rsidRPr="0059313F">
        <w:rPr>
          <w:rFonts w:ascii="Arial" w:hAnsi="Arial" w:cs="Arial"/>
          <w:noProof/>
        </w:rPr>
        <w:t>, HR-10000 Zagreb, Bani 75a</w:t>
      </w:r>
      <w:r w:rsidR="002B3D4A">
        <w:rPr>
          <w:rFonts w:ascii="Arial" w:hAnsi="Arial" w:cs="Arial"/>
        </w:rPr>
        <w:t>.</w:t>
      </w:r>
    </w:p>
    <w:p w14:paraId="1A3F165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A1 HRVATSKA d.o.o.</w:t>
      </w:r>
      <w:r w:rsidR="00102860" w:rsidRPr="0059313F">
        <w:rPr>
          <w:rFonts w:ascii="Arial" w:hAnsi="Arial" w:cs="Arial"/>
          <w:noProof/>
        </w:rPr>
        <w:t>, HR-10000 Zagreb, Vrtni put 1</w:t>
      </w:r>
      <w:r w:rsidR="002B3D4A">
        <w:rPr>
          <w:rFonts w:ascii="Arial" w:hAnsi="Arial" w:cs="Arial"/>
        </w:rPr>
        <w:t>.</w:t>
      </w:r>
    </w:p>
    <w:p w14:paraId="01480FA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TELE2 d.o.o.</w:t>
      </w:r>
      <w:r w:rsidR="00102860" w:rsidRPr="0059313F">
        <w:rPr>
          <w:rFonts w:ascii="Arial" w:hAnsi="Arial" w:cs="Arial"/>
          <w:noProof/>
        </w:rPr>
        <w:t>, HR-10000 Zagreb, Josipa Marohnića 1</w:t>
      </w:r>
      <w:r w:rsidR="002B3D4A">
        <w:rPr>
          <w:rFonts w:ascii="Arial" w:hAnsi="Arial" w:cs="Arial"/>
        </w:rPr>
        <w:t>.</w:t>
      </w:r>
    </w:p>
    <w:p w14:paraId="448D0E3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METRONET TELEKOMUNIKACIJE d.d.</w:t>
      </w:r>
      <w:r w:rsidR="00102860" w:rsidRPr="0059313F">
        <w:rPr>
          <w:rFonts w:ascii="Arial" w:hAnsi="Arial" w:cs="Arial"/>
          <w:noProof/>
        </w:rPr>
        <w:t>, HR-10000 Zagreb, Ulica Grada Vukovara 269/d</w:t>
      </w:r>
      <w:r w:rsidR="002B3D4A">
        <w:rPr>
          <w:rFonts w:ascii="Arial" w:hAnsi="Arial" w:cs="Arial"/>
        </w:rPr>
        <w:t>.</w:t>
      </w:r>
    </w:p>
    <w:p w14:paraId="72668B8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2B3D4A">
        <w:rPr>
          <w:rFonts w:ascii="Arial" w:hAnsi="Arial" w:cs="Arial"/>
        </w:rPr>
        <w:t>.</w:t>
      </w:r>
    </w:p>
    <w:p w14:paraId="6303868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Koprivnica</w:t>
      </w:r>
      <w:r w:rsidR="00102860" w:rsidRPr="0059313F">
        <w:rPr>
          <w:rFonts w:ascii="Arial" w:hAnsi="Arial" w:cs="Arial"/>
          <w:noProof/>
        </w:rPr>
        <w:t>, HR-48000 Koprivnica, Ivana Meštrovića 28</w:t>
      </w:r>
      <w:r w:rsidR="002B3D4A">
        <w:rPr>
          <w:rFonts w:ascii="Arial" w:hAnsi="Arial" w:cs="Arial"/>
        </w:rPr>
        <w:t>.</w:t>
      </w:r>
    </w:p>
    <w:p w14:paraId="194D6DD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Varaždin, Služba inspekcijskih poslova Varaždin</w:t>
      </w:r>
      <w:r w:rsidR="00102860" w:rsidRPr="0059313F">
        <w:rPr>
          <w:rFonts w:ascii="Arial" w:hAnsi="Arial" w:cs="Arial"/>
          <w:noProof/>
        </w:rPr>
        <w:t>, HR-42000 Varaždin, Kratka 1/IV</w:t>
      </w:r>
      <w:r w:rsidR="002B3D4A">
        <w:rPr>
          <w:rFonts w:ascii="Arial" w:hAnsi="Arial" w:cs="Arial"/>
        </w:rPr>
        <w:t>.</w:t>
      </w:r>
    </w:p>
    <w:p w14:paraId="4A7CC2A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Sektor za inspekcijske poslove</w:t>
      </w:r>
      <w:r w:rsidR="00102860" w:rsidRPr="0059313F">
        <w:rPr>
          <w:rFonts w:ascii="Arial" w:hAnsi="Arial" w:cs="Arial"/>
          <w:noProof/>
        </w:rPr>
        <w:t>, HR-10000 Zagreb, Ilica 335</w:t>
      </w:r>
      <w:r w:rsidR="002B3D4A">
        <w:rPr>
          <w:rFonts w:ascii="Arial" w:hAnsi="Arial" w:cs="Arial"/>
        </w:rPr>
        <w:t>.</w:t>
      </w:r>
    </w:p>
    <w:p w14:paraId="2F4454D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TERMOPLIN d.d.</w:t>
      </w:r>
      <w:r w:rsidR="00102860" w:rsidRPr="0059313F">
        <w:rPr>
          <w:rFonts w:ascii="Arial" w:hAnsi="Arial" w:cs="Arial"/>
          <w:noProof/>
        </w:rPr>
        <w:t>, HR-42000 Varaždin, Vjekoslava Spinčića 80</w:t>
      </w:r>
      <w:r w:rsidR="002B3D4A">
        <w:rPr>
          <w:rFonts w:ascii="Arial" w:hAnsi="Arial" w:cs="Arial"/>
        </w:rPr>
        <w:t>.</w:t>
      </w:r>
    </w:p>
    <w:p w14:paraId="6B7688B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2B3D4A">
        <w:rPr>
          <w:rFonts w:ascii="Arial" w:hAnsi="Arial" w:cs="Arial"/>
        </w:rPr>
        <w:t>.</w:t>
      </w:r>
    </w:p>
    <w:p w14:paraId="3D68274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INA-INDUSTRIJA NAFTE d.d., Istraživanja i proizvodnje nafte i plina</w:t>
      </w:r>
      <w:r w:rsidR="00102860" w:rsidRPr="0059313F">
        <w:rPr>
          <w:rFonts w:ascii="Arial" w:hAnsi="Arial" w:cs="Arial"/>
          <w:noProof/>
        </w:rPr>
        <w:t>, HR-10020 Zagreb, Lovinčićeva 4</w:t>
      </w:r>
      <w:r w:rsidR="002B3D4A">
        <w:rPr>
          <w:rFonts w:ascii="Arial" w:hAnsi="Arial" w:cs="Arial"/>
        </w:rPr>
        <w:t>.</w:t>
      </w:r>
    </w:p>
    <w:p w14:paraId="5FB6C0C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2B3D4A">
        <w:rPr>
          <w:rFonts w:ascii="Arial" w:hAnsi="Arial" w:cs="Arial"/>
        </w:rPr>
        <w:t>.</w:t>
      </w:r>
    </w:p>
    <w:p w14:paraId="010F70A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Varaždinu</w:t>
      </w:r>
      <w:r w:rsidR="00102860" w:rsidRPr="0059313F">
        <w:rPr>
          <w:rFonts w:ascii="Arial" w:hAnsi="Arial" w:cs="Arial"/>
          <w:noProof/>
        </w:rPr>
        <w:t>, HR-42000 Varaždin, Gundulićeva 2</w:t>
      </w:r>
      <w:r w:rsidR="002B3D4A">
        <w:rPr>
          <w:rFonts w:ascii="Arial" w:hAnsi="Arial" w:cs="Arial"/>
        </w:rPr>
        <w:t>.</w:t>
      </w:r>
    </w:p>
    <w:p w14:paraId="4861C45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VARKOM d.o.o.</w:t>
      </w:r>
      <w:r w:rsidR="00102860" w:rsidRPr="0059313F">
        <w:rPr>
          <w:rFonts w:ascii="Arial" w:hAnsi="Arial" w:cs="Arial"/>
          <w:noProof/>
        </w:rPr>
        <w:t>, HR-42000 Varaždin, Trg bana Jelačića 15</w:t>
      </w:r>
      <w:r w:rsidR="002B3D4A">
        <w:rPr>
          <w:rFonts w:ascii="Arial" w:hAnsi="Arial" w:cs="Arial"/>
        </w:rPr>
        <w:t>.</w:t>
      </w:r>
    </w:p>
    <w:p w14:paraId="69B6C36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Petrijanec</w:t>
      </w:r>
      <w:r w:rsidR="00102860" w:rsidRPr="0059313F">
        <w:rPr>
          <w:rFonts w:ascii="Arial" w:hAnsi="Arial" w:cs="Arial"/>
          <w:noProof/>
        </w:rPr>
        <w:t>, HR-42206 Petrijanec, Trg Svetog Petra 1</w:t>
      </w:r>
      <w:r w:rsidR="002B3D4A">
        <w:rPr>
          <w:rFonts w:ascii="Arial" w:hAnsi="Arial" w:cs="Arial"/>
        </w:rPr>
        <w:t>.</w:t>
      </w:r>
    </w:p>
    <w:p w14:paraId="237344C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Maruševec</w:t>
      </w:r>
      <w:r w:rsidR="00102860" w:rsidRPr="0059313F">
        <w:rPr>
          <w:rFonts w:ascii="Arial" w:hAnsi="Arial" w:cs="Arial"/>
          <w:noProof/>
        </w:rPr>
        <w:t>, HR-42243 Maruševec, Čalinec 52</w:t>
      </w:r>
      <w:r w:rsidR="002B3D4A">
        <w:rPr>
          <w:rFonts w:ascii="Arial" w:hAnsi="Arial" w:cs="Arial"/>
        </w:rPr>
        <w:t>.</w:t>
      </w:r>
    </w:p>
    <w:p w14:paraId="182136A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Donja Voća</w:t>
      </w:r>
      <w:r w:rsidR="00102860" w:rsidRPr="0059313F">
        <w:rPr>
          <w:rFonts w:ascii="Arial" w:hAnsi="Arial" w:cs="Arial"/>
          <w:noProof/>
        </w:rPr>
        <w:t>, HR-42245 Donja Voća, Donja Voća 26c</w:t>
      </w:r>
      <w:r w:rsidR="002B3D4A">
        <w:rPr>
          <w:rFonts w:ascii="Arial" w:hAnsi="Arial" w:cs="Arial"/>
        </w:rPr>
        <w:t>.</w:t>
      </w:r>
    </w:p>
    <w:p w14:paraId="4D3B0B7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Cestica</w:t>
      </w:r>
      <w:r w:rsidR="00102860" w:rsidRPr="0059313F">
        <w:rPr>
          <w:rFonts w:ascii="Arial" w:hAnsi="Arial" w:cs="Arial"/>
          <w:noProof/>
        </w:rPr>
        <w:t>, HR-42208 Cestica, Dravska 1a</w:t>
      </w:r>
      <w:r w:rsidR="002B3D4A">
        <w:rPr>
          <w:rFonts w:ascii="Arial" w:hAnsi="Arial" w:cs="Arial"/>
        </w:rPr>
        <w:t>.</w:t>
      </w:r>
    </w:p>
    <w:p w14:paraId="6D32FFA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2B3D4A">
        <w:rPr>
          <w:rFonts w:ascii="Arial" w:hAnsi="Arial" w:cs="Arial"/>
        </w:rPr>
        <w:t>.</w:t>
      </w:r>
    </w:p>
    <w:p w14:paraId="5885E74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Varaždin</w:t>
      </w:r>
      <w:r w:rsidR="00102860" w:rsidRPr="0059313F">
        <w:rPr>
          <w:rFonts w:ascii="Arial" w:hAnsi="Arial" w:cs="Arial"/>
          <w:noProof/>
        </w:rPr>
        <w:t>, HR-42000 Varaždin, Kratka 3</w:t>
      </w:r>
      <w:r w:rsidR="002B3D4A">
        <w:rPr>
          <w:rFonts w:ascii="Arial" w:hAnsi="Arial" w:cs="Arial"/>
        </w:rPr>
        <w:t>.</w:t>
      </w:r>
    </w:p>
    <w:p w14:paraId="240691B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d.o.o., Sektor za održavanje i promet, Poslovna jedinica Varaždin, Tehnička ispostava Varaždin</w:t>
      </w:r>
      <w:r w:rsidR="00102860" w:rsidRPr="0059313F">
        <w:rPr>
          <w:rFonts w:ascii="Arial" w:hAnsi="Arial" w:cs="Arial"/>
          <w:noProof/>
        </w:rPr>
        <w:t>, HR-42000 Varaždin, Kralja Petra Krešimira IV 25</w:t>
      </w:r>
      <w:r w:rsidR="002B3D4A">
        <w:rPr>
          <w:rFonts w:ascii="Arial" w:hAnsi="Arial" w:cs="Arial"/>
        </w:rPr>
        <w:t>.</w:t>
      </w:r>
    </w:p>
    <w:p w14:paraId="2B1019A8" w14:textId="77777777" w:rsidR="00F53CAE" w:rsidRPr="0059313F" w:rsidRDefault="00785A93" w:rsidP="00F53CAE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23B4FA28" w14:textId="77777777" w:rsidR="00F53CAE" w:rsidRPr="0059313F" w:rsidRDefault="00785A93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Ministarstvo prostornog uređenja, graditeljstva i državne imovine, Zavod za prostorni razvoj, HR-10000 Zagreb, Ulica Republike Austrije 14</w:t>
      </w:r>
      <w:r>
        <w:rPr>
          <w:rFonts w:ascii="Arial" w:hAnsi="Arial" w:cs="Arial"/>
          <w:noProof/>
        </w:rPr>
        <w:t>.</w:t>
      </w:r>
    </w:p>
    <w:p w14:paraId="70ED85E1" w14:textId="77777777" w:rsidR="00F53CAE" w:rsidRPr="0059313F" w:rsidRDefault="00785A93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Varaždinske županije, HR-42000 Varaždin, Mali plac 1</w:t>
      </w:r>
      <w:r>
        <w:rPr>
          <w:rFonts w:ascii="Arial" w:hAnsi="Arial" w:cs="Arial"/>
          <w:noProof/>
        </w:rPr>
        <w:t>.</w:t>
      </w:r>
    </w:p>
    <w:p w14:paraId="6335EF2A" w14:textId="77777777" w:rsidR="00F53CAE" w:rsidRPr="0059313F" w:rsidRDefault="00785A93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Javna ustanova za upravljanje zaštićenim dijelovima prirode Varaždinske županije, HR-42000 Varaždin, Ulica Stanka Vraza 4</w:t>
      </w:r>
      <w:r>
        <w:rPr>
          <w:rFonts w:ascii="Arial" w:hAnsi="Arial" w:cs="Arial"/>
          <w:noProof/>
        </w:rPr>
        <w:t>.</w:t>
      </w:r>
    </w:p>
    <w:p w14:paraId="272503CA" w14:textId="77777777" w:rsidR="00F53CAE" w:rsidRPr="0059313F" w:rsidRDefault="00785A93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HZS, PODRUČNA SLUŽBA ZA STATISTIKU VARAŽDIN, HR-42000 Varaždin, Ulica Stanka Vraza 4</w:t>
      </w:r>
      <w:r>
        <w:rPr>
          <w:rFonts w:ascii="Arial" w:hAnsi="Arial" w:cs="Arial"/>
          <w:noProof/>
        </w:rPr>
        <w:t>.</w:t>
      </w:r>
    </w:p>
    <w:p w14:paraId="520F1494" w14:textId="77777777" w:rsidR="00F53CAE" w:rsidRPr="0059313F" w:rsidRDefault="00785A93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Varaždinska županija, Upravni odjel za poljoprivredu i zaštitu okoliša, HR-42000 Varaždin, Franjevački trg 7</w:t>
      </w:r>
      <w:r>
        <w:rPr>
          <w:rFonts w:ascii="Arial" w:hAnsi="Arial" w:cs="Arial"/>
          <w:noProof/>
        </w:rPr>
        <w:t>.</w:t>
      </w:r>
    </w:p>
    <w:p w14:paraId="27955473" w14:textId="77777777" w:rsidR="00AA324C" w:rsidRPr="0059313F" w:rsidRDefault="00785A93" w:rsidP="00AA324C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26D57BB9" w14:textId="77777777" w:rsidR="00AA324C" w:rsidRPr="0059313F" w:rsidRDefault="00785A93" w:rsidP="00AA324C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66F827AB" w14:textId="77777777" w:rsidR="00AA324C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Dostava poziva Nositelja izrade prema javnopravnim tijelima, pravnim osobama i drugim sudionicima predviđena je kroz modul ePlanovi, elektroničkom poštom, te alternativno poštom uz dostavnicu ili osobnom dostavom.</w:t>
      </w:r>
    </w:p>
    <w:p w14:paraId="5916C58D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Dostava zahtjeva i drugih podataka pozvanim sudionicima prema Nositelju izrade preferira se kroz modul ePlanovi i elektroničkom poštom, a u slučaju da to nije moguće poštom uz dostavnicu ili ukoliko je prihvatljivo osobnom dostavom.</w:t>
      </w:r>
    </w:p>
    <w:p w14:paraId="59A5AAC8" w14:textId="77777777" w:rsidR="00D414D1" w:rsidRPr="0059313F" w:rsidRDefault="00785A93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3959E76" w14:textId="77777777" w:rsidR="00D414D1" w:rsidRPr="0059313F" w:rsidRDefault="00785A93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5DECEC9B" w14:textId="77777777" w:rsidR="00D414D1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Faze izrade prostornog plana iz ove Odluke utvrđene su Zakonom, točkom 6.5. „Postupak i način izrade i donošenja prostornih planova“.</w:t>
      </w:r>
    </w:p>
    <w:p w14:paraId="653DEB0C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Rok za dostavu podataka od javnopravnih tijela i drugih pozvanih sudionika je 30 dana od dana zaprimanja zahtjeva za njihovo izdavanje.</w:t>
      </w:r>
    </w:p>
    <w:p w14:paraId="136F050D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Danom početka izrade nacrta prijedloga prostornog plana smatra se dan dostave stručnom izrađivaču svih zaprimljenih podataka od javnopravnih tijela i drugih relevantnih pravnih i fizičkih osoba, te svih potrebnih stručnih podloga utvrđenih ovom Odlukom, kroz ISPU modul ePlanovi i ePlanovi-editor.</w:t>
      </w:r>
    </w:p>
    <w:p w14:paraId="25218776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Okvirno se utvrđuje da je rok za izradu nacrta prijedloga prostornog plana cca 6 mjeseci od početka izrade predmetnog nacrta prijedloga.</w:t>
      </w:r>
    </w:p>
    <w:p w14:paraId="12567523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Kao rok završetka izrade prostornog plana okvirno se utvrđuje 31.12.2025.</w:t>
      </w:r>
    </w:p>
    <w:p w14:paraId="19D88D31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Rok se može produžiti ukoliko dođe do ponavljanja izrade nacrta prijedloga plana, ponavljanja javne rasprave, kao i uslijed drugih nepredviđenih okolnosti.</w:t>
      </w:r>
    </w:p>
    <w:p w14:paraId="23AD6399" w14:textId="77777777" w:rsidR="00D414D1" w:rsidRPr="0059313F" w:rsidRDefault="00785A93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4DD2B368" w14:textId="77777777" w:rsidR="00D414D1" w:rsidRPr="0059313F" w:rsidRDefault="00785A93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273979EB" w14:textId="77777777" w:rsidR="00D414D1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Općinski proračun i drugi odgovarajući izvori, sukladno Zakonu.</w:t>
      </w:r>
    </w:p>
    <w:p w14:paraId="6306FDBE" w14:textId="77777777" w:rsidR="00D414D1" w:rsidRPr="0059313F" w:rsidRDefault="00785A93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E4145E8" w14:textId="77777777" w:rsidR="00D414D1" w:rsidRPr="0059313F" w:rsidRDefault="00785A93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49238DA1" w14:textId="77777777" w:rsidR="00D414D1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skladu  s člankom 86. Zakona na Prijedlog odluke o izradi Plana, sukladno posebnim propisima kojima se uređuje zaštita okoliša i prirode, pribavljeno je Mišljenje o provedenom postupku ocjene o potrebi strateške procjene utjecaja na okoliš za Prostorni plan uređenja Općine Vinica, KLASA: 351-06/24-01/11, URBROJ: 2186-05/7-24-4, od 23. rujna 2024. godine, izdano od strane Varaždinske županije, Upravnog odjela za poljoprivredu i zaštitu okoliša).</w:t>
      </w:r>
    </w:p>
    <w:p w14:paraId="73FD23BD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Sukladno člancima 90., 91. i 92. Zakona, javnopravna tijela i drugi sudionici pozvani od Nositelja izrade na izdavanje zahtjeva za izradu prostornog plana iz ove Odluke, obavezna su u zahtjevu za izradu prostornog plana iz ove Odluke, Nositelju izrade dostaviti popis i navesti odredbe propisa, sektorskih strategija, planova, studija i drugih dokumenata propisanih posebnim zakonima na kojima se temelje zahtjevi.</w:t>
      </w:r>
    </w:p>
    <w:p w14:paraId="51510A16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je dužno, bez naknade, Nositelju izrade uz izdani zahtjev dostaviti i sve raspoložive podatke i drugu dokumentaciju iz svojega djelokruga, koji su potrebni za izradu prostornog plana, a koji nisu sadržani u informacijskom sustavu (ISPU modul ePlanovi-editor).</w:t>
      </w:r>
    </w:p>
    <w:p w14:paraId="2CFCD4B8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Grafički podaci se dostavljaju u vektorskom formatu (dxf, dwg, shp ili drugi vektorski format prilagođen ISPU modulu - ePlanovi editor).</w:t>
      </w:r>
    </w:p>
    <w:p w14:paraId="7A7971CE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Tekstualni podaci se dostavljaju u digitalnom pdf formatu.</w:t>
      </w:r>
    </w:p>
    <w:p w14:paraId="200FD94F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ne može zahtjevima za izradu prostornog plana postavljati uvjete kojima bi se mijenjali sadržaj, ciljevi i/ili programska polazišta za izradu prostornog plana određeni ovom Odlukom.</w:t>
      </w:r>
    </w:p>
    <w:p w14:paraId="1B106DB7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u svrhu davanja zahtjeva za izradu prostornog plana ne može zahtijevati od Nositelja izrade plana ili stručnog izrađivača izradu i podnošenje dokumenata ili pribavljanje podatka iz njegova upravnog područja.</w:t>
      </w:r>
    </w:p>
    <w:p w14:paraId="604DB9EE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Ako javnopravno tijelo ne dostavi zahtjeve za izradu prostornog plana u određenom roku, smatra se da zahtjeva nema, te se u tom slučaju u izradi i donošenju prostornog plana uzimaju u obzir uvjeti koji su od utjecaja na prostorni plan prema odgovarajućem posebnom propisu i/ili javno dostupnom dokumentu.</w:t>
      </w:r>
    </w:p>
    <w:p w14:paraId="20E2BEFF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javnoj raspravi o prijedlogu prostornog plana javnopravno tijelo koje je dalo, odnosno trebalo dati zahtjeve za izradu prostornog plana sudjeluje davanjem mišljenja o prihvaćanju tih zahtjeva, odnosno mišljenja o primjeni posebnog propisa i/ili dokumenta koji je od utjecaja na prostorni plan, u kojem mišljenju javnopravno tijelo ne može postavljati nove ili drukčije uvjete od onih koji su dani u zahtjevu za izradu nacrta prostornog plana po pozivu Nositelja izrade.</w:t>
      </w:r>
    </w:p>
    <w:p w14:paraId="35C606D1" w14:textId="77777777" w:rsidR="007716F5" w:rsidRPr="0059313F" w:rsidRDefault="007716F5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9005306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pojedina javnopravna tijela, osim gore navedenog načina postupanja, dodatno se utvrđuje sljedeće:</w:t>
      </w:r>
    </w:p>
    <w:p w14:paraId="6C7DD183" w14:textId="77777777" w:rsidR="007716F5" w:rsidRPr="0059313F" w:rsidRDefault="007716F5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31DB819B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Ministarstvo kulture i medija, Upravni odjel za zaštitu kulturne baštine, nadležni konzervatorski odjel  obavezan je u zahtjevu za izradu prostornog plana iz ove Odluke, Nositelju izrade dostaviti  popis relevantnih propisa, te za područje obuhvata prostornog plana iz ove Odluke popis zaštićenih kulturnih dobara (arheološke lokalitete i nalazišta, nepokretna kulturna dobra – povijesne cjeline i pojedinačna kulturna dobra strukturirano po tipologiji) s priloženim preslikama rješenja o zaštiti (kompletne akte u pdf formatu), grafičke prikaze granica kulturnih dobara u vektorskom formatu podržanom od ISPU modula ePlanovi - editor, odnosno izjavu da su grafički prikazi kulturnih dobara javno dostupni na mrežnim stranicama nadležnog ministarstva, s odgovarajućom poveznicom, te ukoliko za područje obuhvata postoje sektorske stručne studije i preslike istih u pdf formatu.</w:t>
      </w:r>
    </w:p>
    <w:p w14:paraId="4D07EA41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kulturna dobra obavezno treba navesti naznaku razine zaštite (državna, područna(regionalna) ili lokalna), odnosno treba specificirati Kod teme sukladno Pravilniku o prostornim planovima („Narodne novine“ broj 152/23).</w:t>
      </w:r>
    </w:p>
    <w:p w14:paraId="43B29C60" w14:textId="77777777" w:rsidR="007716F5" w:rsidRPr="0059313F" w:rsidRDefault="007716F5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3625E3C5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Upravni odjel Županije nadležan za zaštitu prirode obavezan je u zahtjevu za izradu prostornog plana iz ove Odluke, Nositelju izrade dostaviti popis relevantnih propisa, te za područje obuhvata prostornog plana iz ove Odluke popis zaštićene prirode i ekološke mreže strukturirano po tipologiji s priloženim preslikama rješenja o zaštiti (kompletne akte u pdf formatu), grafičke prikaze granica zaštićene prirode i ekološke mreže u vektorskom formatu podržanom od ISPU modula ePlanovi - editor, odnosno izjavu da su grafički prikazi zaštićene prirode i ekološke mreže javno dostupni na mrežnim stranicama nadležnog ministarstva, s odgovarajućom poveznicom, te ukoliko za područje obuhvata postoje sektorske stručne studije i preslike istih u pdf formatu.</w:t>
      </w:r>
    </w:p>
    <w:p w14:paraId="669FCEB0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zaštićenu prirodu obavezno treba navesti naznaku razine zaštite (državna, područna(regionalna) ili lokalna), odnosno treba specificirati Kod teme sukladno Pravilniku o prostornim planovima („Narodne novine“ broj 152/23).</w:t>
      </w:r>
    </w:p>
    <w:p w14:paraId="1BC912C7" w14:textId="77777777" w:rsidR="007716F5" w:rsidRPr="0059313F" w:rsidRDefault="007716F5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BE211CC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zaštitu prirode Županije obavezna je u zahtjevu za izradu prostornog plana iz ove Odluke, Nositelju izrade dostaviti preslike planova upravljanja zaštićene prirode i ekološke mreže za područje obuhvata prostornog plana iz ove Odluke, u pdf formatu ili ukoliko su isti javno objavljeni na mrežnim stranicama, navesti odgovarajuću poveznicu.</w:t>
      </w:r>
    </w:p>
    <w:p w14:paraId="7AD166BE" w14:textId="77777777" w:rsidR="007716F5" w:rsidRPr="0059313F" w:rsidRDefault="007716F5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4E5F8A99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Državni zavod za statistiku, nadležni Područni ured obavezan je u zahtjevu za izradu prostornog plana iz ove Odluke, Nositelju izrade dostaviti usporediv popis stanovnika po naseljima za zadnja 3 popisna razdoblja i relevantne podatke o radnim migracijama (dnevne, mjesečne, godišnje) za područje obuhvata prostornog plana iz ove Odluke, ako je moguće po naseljima.</w:t>
      </w:r>
    </w:p>
    <w:p w14:paraId="4254E7EC" w14:textId="77777777" w:rsidR="007716F5" w:rsidRPr="0059313F" w:rsidRDefault="007716F5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4E52287E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za izradu prostornog plana iz ove Odluke izdani od MPUGDI, Zavod za prostorni razvoj i Varaždinska županija, Zavod za prostorno uređenje Županije trebaju sadržavati sve potrebne podatke kojima se osigurava usklađenost prostornog plana iz ove Odluke s prostornim planovima više razine, sukladno poglavlju „Usklađenje s planom više razine“ iz ove Odluke. Radi veće preglednosti podataka predlaže se da se traženi popis svih postojećih i planiranih građevina, zahvata u prostoru i površina u nadležnosti pojedinog zavoda i pripadajući kodovi tema iskažu tabelarno.</w:t>
      </w:r>
    </w:p>
    <w:p w14:paraId="40E848DC" w14:textId="77777777" w:rsidR="007716F5" w:rsidRPr="0059313F" w:rsidRDefault="007716F5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A3FE6A8" w14:textId="77777777" w:rsidR="007716F5" w:rsidRPr="0059313F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Javnopravna tijela za koje su posebnim propisom utvrđeni režimi, obavezna su u zahtjevu očitovati se o primjeni režima u vlastitoj nadležnosti.</w:t>
      </w:r>
    </w:p>
    <w:p w14:paraId="7080807D" w14:textId="77777777" w:rsidR="00D414D1" w:rsidRPr="0059313F" w:rsidRDefault="00785A93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0CCE23DD" w14:textId="77777777" w:rsidR="00D414D1" w:rsidRPr="0059313F" w:rsidRDefault="00785A93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5B4290DA" w14:textId="77777777" w:rsidR="00CF5744" w:rsidRDefault="00785A93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 „Službenom vjesniku Varaždinske županije“.</w:t>
      </w:r>
    </w:p>
    <w:p w14:paraId="23BBE48C" w14:textId="77777777" w:rsidR="00382BB4" w:rsidRPr="0059313F" w:rsidRDefault="00785A93" w:rsidP="00382BB4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bookmarkStart w:id="3" w:name="_Hlk113886990"/>
      <w:r w:rsidRPr="0059313F">
        <w:rPr>
          <w:rFonts w:ascii="Arial" w:hAnsi="Arial" w:cs="Arial"/>
          <w:noProof/>
        </w:rPr>
        <w:t>___-___/___-___/___</w:t>
      </w:r>
      <w:bookmarkEnd w:id="3"/>
    </w:p>
    <w:p w14:paraId="7A3B912B" w14:textId="77777777" w:rsidR="00382BB4" w:rsidRPr="0059313F" w:rsidRDefault="00785A93" w:rsidP="00382BB4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bookmarkStart w:id="4" w:name="_Hlk113887002"/>
      <w:r w:rsidRPr="0059313F">
        <w:rPr>
          <w:rFonts w:ascii="Arial" w:hAnsi="Arial" w:cs="Arial"/>
          <w:noProof/>
        </w:rPr>
        <w:t>____-___-___-___</w:t>
      </w:r>
      <w:bookmarkEnd w:id="4"/>
    </w:p>
    <w:p w14:paraId="5A3D154E" w14:textId="77777777" w:rsidR="00382BB4" w:rsidRPr="0059313F" w:rsidRDefault="00785A93" w:rsidP="00382BB4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______________</w:t>
      </w:r>
      <w:bookmarkStart w:id="5" w:name="_Hlk113887018"/>
      <w:r w:rsidRPr="0059313F">
        <w:rPr>
          <w:rFonts w:ascii="Arial" w:hAnsi="Arial" w:cs="Arial"/>
          <w:noProof/>
        </w:rPr>
        <w:t>, ___.___.______</w:t>
      </w:r>
      <w:bookmarkEnd w:id="5"/>
      <w:r w:rsidRPr="0059313F">
        <w:rPr>
          <w:rFonts w:ascii="Arial" w:hAnsi="Arial" w:cs="Arial"/>
          <w:noProof/>
        </w:rPr>
        <w:t>.</w:t>
      </w:r>
    </w:p>
    <w:p w14:paraId="746746BF" w14:textId="77777777" w:rsidR="00D414D1" w:rsidRPr="0059313F" w:rsidRDefault="00785A93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3911FF6E" w14:textId="77777777" w:rsidR="00A53994" w:rsidRPr="0059313F" w:rsidRDefault="00217831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Predrag</w:t>
      </w:r>
      <w:r w:rsidR="00785A93" w:rsidRPr="0059313F">
        <w:rPr>
          <w:rFonts w:ascii="Arial" w:hAnsi="Arial" w:cs="Arial"/>
          <w:noProof/>
        </w:rPr>
        <w:t xml:space="preserve"> Štromar</w:t>
      </w:r>
    </w:p>
    <w:sectPr w:rsidR="00A53994" w:rsidRPr="0059313F" w:rsidSect="00D24A67">
      <w:headerReference w:type="default" r:id="rId8"/>
      <w:footerReference w:type="default" r:id="rId9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FB10C" w14:textId="77777777" w:rsidR="00785A93" w:rsidRDefault="00785A93">
      <w:pPr>
        <w:spacing w:after="0" w:line="240" w:lineRule="auto"/>
      </w:pPr>
      <w:r>
        <w:separator/>
      </w:r>
    </w:p>
  </w:endnote>
  <w:endnote w:type="continuationSeparator" w:id="0">
    <w:p w14:paraId="1CC7B0BB" w14:textId="77777777" w:rsidR="00785A93" w:rsidRDefault="0078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1859" w14:textId="77777777" w:rsidR="0061089D" w:rsidRPr="005B451E" w:rsidRDefault="00785A93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692989777"/>
        <w:docPartObj>
          <w:docPartGallery w:val="Page Numbers (Top of Page)"/>
          <w:docPartUnique/>
        </w:docPartObj>
      </w:sdtPr>
      <w:sdtEndPr/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7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7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61</w:t>
        </w:r>
      </w:sdtContent>
    </w:sdt>
  </w:p>
  <w:p w14:paraId="1824E0E8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59D4DE33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565D3406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C45D7" w14:textId="77777777" w:rsidR="00785A93" w:rsidRDefault="00785A93">
      <w:pPr>
        <w:spacing w:after="0" w:line="240" w:lineRule="auto"/>
      </w:pPr>
      <w:r>
        <w:separator/>
      </w:r>
    </w:p>
  </w:footnote>
  <w:footnote w:type="continuationSeparator" w:id="0">
    <w:p w14:paraId="43C2DEA5" w14:textId="77777777" w:rsidR="00785A93" w:rsidRDefault="0078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84FA" w14:textId="77777777" w:rsidR="00382BB4" w:rsidRPr="00FE4127" w:rsidRDefault="00785A93" w:rsidP="00FE4127">
    <w:pPr>
      <w:pStyle w:val="Zaglavlje"/>
      <w:pBdr>
        <w:bottom w:val="single" w:sz="4" w:space="1" w:color="auto"/>
      </w:pBdr>
      <w:jc w:val="center"/>
      <w:rPr>
        <w:rFonts w:ascii="Arial" w:hAnsi="Arial" w:cs="Arial"/>
        <w:b/>
        <w:bCs/>
        <w:color w:val="FF0000"/>
      </w:rPr>
    </w:pPr>
    <w:r w:rsidRPr="00FE4127">
      <w:rPr>
        <w:rFonts w:ascii="Arial" w:hAnsi="Arial" w:cs="Arial"/>
        <w:b/>
        <w:bCs/>
        <w:color w:val="FF0000"/>
      </w:rPr>
      <w:t>Nacrt odluke o izradi prostornog plana za predstavničko tijelo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7B0CFBA4">
      <w:start w:val="1"/>
      <w:numFmt w:val="decimal"/>
      <w:lvlText w:val="%1."/>
      <w:lvlJc w:val="left"/>
      <w:pPr>
        <w:ind w:left="720" w:hanging="360"/>
      </w:pPr>
    </w:lvl>
    <w:lvl w:ilvl="1" w:tplc="7774FE3C">
      <w:start w:val="1"/>
      <w:numFmt w:val="decimal"/>
      <w:lvlText w:val="%2."/>
      <w:lvlJc w:val="left"/>
      <w:pPr>
        <w:ind w:left="1440" w:hanging="360"/>
      </w:pPr>
    </w:lvl>
    <w:lvl w:ilvl="2" w:tplc="D3A618D2" w:tentative="1">
      <w:start w:val="1"/>
      <w:numFmt w:val="lowerRoman"/>
      <w:lvlText w:val="%3."/>
      <w:lvlJc w:val="right"/>
      <w:pPr>
        <w:ind w:left="2160" w:hanging="180"/>
      </w:pPr>
    </w:lvl>
    <w:lvl w:ilvl="3" w:tplc="9BE06624" w:tentative="1">
      <w:start w:val="1"/>
      <w:numFmt w:val="decimal"/>
      <w:lvlText w:val="%4."/>
      <w:lvlJc w:val="left"/>
      <w:pPr>
        <w:ind w:left="2880" w:hanging="360"/>
      </w:pPr>
    </w:lvl>
    <w:lvl w:ilvl="4" w:tplc="E5268F02" w:tentative="1">
      <w:start w:val="1"/>
      <w:numFmt w:val="lowerLetter"/>
      <w:lvlText w:val="%5."/>
      <w:lvlJc w:val="left"/>
      <w:pPr>
        <w:ind w:left="3600" w:hanging="360"/>
      </w:pPr>
    </w:lvl>
    <w:lvl w:ilvl="5" w:tplc="C98691B0" w:tentative="1">
      <w:start w:val="1"/>
      <w:numFmt w:val="lowerRoman"/>
      <w:lvlText w:val="%6."/>
      <w:lvlJc w:val="right"/>
      <w:pPr>
        <w:ind w:left="4320" w:hanging="180"/>
      </w:pPr>
    </w:lvl>
    <w:lvl w:ilvl="6" w:tplc="93000BC4" w:tentative="1">
      <w:start w:val="1"/>
      <w:numFmt w:val="decimal"/>
      <w:lvlText w:val="%7."/>
      <w:lvlJc w:val="left"/>
      <w:pPr>
        <w:ind w:left="5040" w:hanging="360"/>
      </w:pPr>
    </w:lvl>
    <w:lvl w:ilvl="7" w:tplc="D28A96E2" w:tentative="1">
      <w:start w:val="1"/>
      <w:numFmt w:val="lowerLetter"/>
      <w:lvlText w:val="%8."/>
      <w:lvlJc w:val="left"/>
      <w:pPr>
        <w:ind w:left="5760" w:hanging="360"/>
      </w:pPr>
    </w:lvl>
    <w:lvl w:ilvl="8" w:tplc="DD606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5BA2A89A">
      <w:start w:val="1"/>
      <w:numFmt w:val="upperLetter"/>
      <w:lvlText w:val="%1."/>
      <w:lvlJc w:val="left"/>
      <w:pPr>
        <w:ind w:left="720" w:hanging="360"/>
      </w:pPr>
    </w:lvl>
    <w:lvl w:ilvl="1" w:tplc="C270E11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E9A0211C" w:tentative="1">
      <w:start w:val="1"/>
      <w:numFmt w:val="lowerRoman"/>
      <w:lvlText w:val="%3."/>
      <w:lvlJc w:val="right"/>
      <w:pPr>
        <w:ind w:left="2160" w:hanging="180"/>
      </w:pPr>
    </w:lvl>
    <w:lvl w:ilvl="3" w:tplc="9F32AE50" w:tentative="1">
      <w:start w:val="1"/>
      <w:numFmt w:val="decimal"/>
      <w:lvlText w:val="%4."/>
      <w:lvlJc w:val="left"/>
      <w:pPr>
        <w:ind w:left="2880" w:hanging="360"/>
      </w:pPr>
    </w:lvl>
    <w:lvl w:ilvl="4" w:tplc="D05CE054" w:tentative="1">
      <w:start w:val="1"/>
      <w:numFmt w:val="lowerLetter"/>
      <w:lvlText w:val="%5."/>
      <w:lvlJc w:val="left"/>
      <w:pPr>
        <w:ind w:left="3600" w:hanging="360"/>
      </w:pPr>
    </w:lvl>
    <w:lvl w:ilvl="5" w:tplc="95F0A66E" w:tentative="1">
      <w:start w:val="1"/>
      <w:numFmt w:val="lowerRoman"/>
      <w:lvlText w:val="%6."/>
      <w:lvlJc w:val="right"/>
      <w:pPr>
        <w:ind w:left="4320" w:hanging="180"/>
      </w:pPr>
    </w:lvl>
    <w:lvl w:ilvl="6" w:tplc="722C7A92" w:tentative="1">
      <w:start w:val="1"/>
      <w:numFmt w:val="decimal"/>
      <w:lvlText w:val="%7."/>
      <w:lvlJc w:val="left"/>
      <w:pPr>
        <w:ind w:left="5040" w:hanging="360"/>
      </w:pPr>
    </w:lvl>
    <w:lvl w:ilvl="7" w:tplc="D10EA04E" w:tentative="1">
      <w:start w:val="1"/>
      <w:numFmt w:val="lowerLetter"/>
      <w:lvlText w:val="%8."/>
      <w:lvlJc w:val="left"/>
      <w:pPr>
        <w:ind w:left="5760" w:hanging="360"/>
      </w:pPr>
    </w:lvl>
    <w:lvl w:ilvl="8" w:tplc="41A83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BC1ACB02">
      <w:start w:val="1"/>
      <w:numFmt w:val="decimal"/>
      <w:lvlText w:val="%1."/>
      <w:lvlJc w:val="left"/>
      <w:pPr>
        <w:ind w:left="1440" w:hanging="360"/>
      </w:pPr>
    </w:lvl>
    <w:lvl w:ilvl="1" w:tplc="A47218E6" w:tentative="1">
      <w:start w:val="1"/>
      <w:numFmt w:val="lowerLetter"/>
      <w:lvlText w:val="%2."/>
      <w:lvlJc w:val="left"/>
      <w:pPr>
        <w:ind w:left="2160" w:hanging="360"/>
      </w:pPr>
    </w:lvl>
    <w:lvl w:ilvl="2" w:tplc="9BFA3206" w:tentative="1">
      <w:start w:val="1"/>
      <w:numFmt w:val="lowerRoman"/>
      <w:lvlText w:val="%3."/>
      <w:lvlJc w:val="right"/>
      <w:pPr>
        <w:ind w:left="2880" w:hanging="180"/>
      </w:pPr>
    </w:lvl>
    <w:lvl w:ilvl="3" w:tplc="8D44EC64" w:tentative="1">
      <w:start w:val="1"/>
      <w:numFmt w:val="decimal"/>
      <w:lvlText w:val="%4."/>
      <w:lvlJc w:val="left"/>
      <w:pPr>
        <w:ind w:left="3600" w:hanging="360"/>
      </w:pPr>
    </w:lvl>
    <w:lvl w:ilvl="4" w:tplc="6AD28744" w:tentative="1">
      <w:start w:val="1"/>
      <w:numFmt w:val="lowerLetter"/>
      <w:lvlText w:val="%5."/>
      <w:lvlJc w:val="left"/>
      <w:pPr>
        <w:ind w:left="4320" w:hanging="360"/>
      </w:pPr>
    </w:lvl>
    <w:lvl w:ilvl="5" w:tplc="D0A02C8A" w:tentative="1">
      <w:start w:val="1"/>
      <w:numFmt w:val="lowerRoman"/>
      <w:lvlText w:val="%6."/>
      <w:lvlJc w:val="right"/>
      <w:pPr>
        <w:ind w:left="5040" w:hanging="180"/>
      </w:pPr>
    </w:lvl>
    <w:lvl w:ilvl="6" w:tplc="FE9E9B0E" w:tentative="1">
      <w:start w:val="1"/>
      <w:numFmt w:val="decimal"/>
      <w:lvlText w:val="%7."/>
      <w:lvlJc w:val="left"/>
      <w:pPr>
        <w:ind w:left="5760" w:hanging="360"/>
      </w:pPr>
    </w:lvl>
    <w:lvl w:ilvl="7" w:tplc="EDC892FC" w:tentative="1">
      <w:start w:val="1"/>
      <w:numFmt w:val="lowerLetter"/>
      <w:lvlText w:val="%8."/>
      <w:lvlJc w:val="left"/>
      <w:pPr>
        <w:ind w:left="6480" w:hanging="360"/>
      </w:pPr>
    </w:lvl>
    <w:lvl w:ilvl="8" w:tplc="7534D4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7C344C5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99F85CBE" w:tentative="1">
      <w:start w:val="1"/>
      <w:numFmt w:val="lowerLetter"/>
      <w:lvlText w:val="%2."/>
      <w:lvlJc w:val="left"/>
      <w:pPr>
        <w:ind w:left="1440" w:hanging="360"/>
      </w:pPr>
    </w:lvl>
    <w:lvl w:ilvl="2" w:tplc="4B92B0BE" w:tentative="1">
      <w:start w:val="1"/>
      <w:numFmt w:val="lowerRoman"/>
      <w:lvlText w:val="%3."/>
      <w:lvlJc w:val="right"/>
      <w:pPr>
        <w:ind w:left="2160" w:hanging="180"/>
      </w:pPr>
    </w:lvl>
    <w:lvl w:ilvl="3" w:tplc="0310EC36" w:tentative="1">
      <w:start w:val="1"/>
      <w:numFmt w:val="decimal"/>
      <w:lvlText w:val="%4."/>
      <w:lvlJc w:val="left"/>
      <w:pPr>
        <w:ind w:left="2880" w:hanging="360"/>
      </w:pPr>
    </w:lvl>
    <w:lvl w:ilvl="4" w:tplc="9142F630" w:tentative="1">
      <w:start w:val="1"/>
      <w:numFmt w:val="lowerLetter"/>
      <w:lvlText w:val="%5."/>
      <w:lvlJc w:val="left"/>
      <w:pPr>
        <w:ind w:left="3600" w:hanging="360"/>
      </w:pPr>
    </w:lvl>
    <w:lvl w:ilvl="5" w:tplc="334658A4" w:tentative="1">
      <w:start w:val="1"/>
      <w:numFmt w:val="lowerRoman"/>
      <w:lvlText w:val="%6."/>
      <w:lvlJc w:val="right"/>
      <w:pPr>
        <w:ind w:left="4320" w:hanging="180"/>
      </w:pPr>
    </w:lvl>
    <w:lvl w:ilvl="6" w:tplc="201A087A" w:tentative="1">
      <w:start w:val="1"/>
      <w:numFmt w:val="decimal"/>
      <w:lvlText w:val="%7."/>
      <w:lvlJc w:val="left"/>
      <w:pPr>
        <w:ind w:left="5040" w:hanging="360"/>
      </w:pPr>
    </w:lvl>
    <w:lvl w:ilvl="7" w:tplc="969673E6" w:tentative="1">
      <w:start w:val="1"/>
      <w:numFmt w:val="lowerLetter"/>
      <w:lvlText w:val="%8."/>
      <w:lvlJc w:val="left"/>
      <w:pPr>
        <w:ind w:left="5760" w:hanging="360"/>
      </w:pPr>
    </w:lvl>
    <w:lvl w:ilvl="8" w:tplc="CE3A2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5FA258AE">
      <w:start w:val="1"/>
      <w:numFmt w:val="decimal"/>
      <w:lvlText w:val="%1."/>
      <w:lvlJc w:val="left"/>
      <w:pPr>
        <w:ind w:left="720" w:hanging="360"/>
      </w:pPr>
    </w:lvl>
    <w:lvl w:ilvl="1" w:tplc="6F22C438">
      <w:start w:val="1"/>
      <w:numFmt w:val="lowerLetter"/>
      <w:lvlText w:val="%2."/>
      <w:lvlJc w:val="left"/>
      <w:pPr>
        <w:ind w:left="1440" w:hanging="360"/>
      </w:pPr>
    </w:lvl>
    <w:lvl w:ilvl="2" w:tplc="40FEDB48" w:tentative="1">
      <w:start w:val="1"/>
      <w:numFmt w:val="lowerRoman"/>
      <w:lvlText w:val="%3."/>
      <w:lvlJc w:val="right"/>
      <w:pPr>
        <w:ind w:left="2160" w:hanging="180"/>
      </w:pPr>
    </w:lvl>
    <w:lvl w:ilvl="3" w:tplc="04FA3B96" w:tentative="1">
      <w:start w:val="1"/>
      <w:numFmt w:val="decimal"/>
      <w:lvlText w:val="%4."/>
      <w:lvlJc w:val="left"/>
      <w:pPr>
        <w:ind w:left="2880" w:hanging="360"/>
      </w:pPr>
    </w:lvl>
    <w:lvl w:ilvl="4" w:tplc="601EFBBE" w:tentative="1">
      <w:start w:val="1"/>
      <w:numFmt w:val="lowerLetter"/>
      <w:lvlText w:val="%5."/>
      <w:lvlJc w:val="left"/>
      <w:pPr>
        <w:ind w:left="3600" w:hanging="360"/>
      </w:pPr>
    </w:lvl>
    <w:lvl w:ilvl="5" w:tplc="2C7613B2" w:tentative="1">
      <w:start w:val="1"/>
      <w:numFmt w:val="lowerRoman"/>
      <w:lvlText w:val="%6."/>
      <w:lvlJc w:val="right"/>
      <w:pPr>
        <w:ind w:left="4320" w:hanging="180"/>
      </w:pPr>
    </w:lvl>
    <w:lvl w:ilvl="6" w:tplc="E9C0EE00" w:tentative="1">
      <w:start w:val="1"/>
      <w:numFmt w:val="decimal"/>
      <w:lvlText w:val="%7."/>
      <w:lvlJc w:val="left"/>
      <w:pPr>
        <w:ind w:left="5040" w:hanging="360"/>
      </w:pPr>
    </w:lvl>
    <w:lvl w:ilvl="7" w:tplc="0E1A7ACA" w:tentative="1">
      <w:start w:val="1"/>
      <w:numFmt w:val="lowerLetter"/>
      <w:lvlText w:val="%8."/>
      <w:lvlJc w:val="left"/>
      <w:pPr>
        <w:ind w:left="5760" w:hanging="360"/>
      </w:pPr>
    </w:lvl>
    <w:lvl w:ilvl="8" w:tplc="3388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29C852A6">
      <w:start w:val="1"/>
      <w:numFmt w:val="decimal"/>
      <w:lvlText w:val="%1."/>
      <w:lvlJc w:val="left"/>
      <w:pPr>
        <w:ind w:left="1440" w:hanging="360"/>
      </w:pPr>
    </w:lvl>
    <w:lvl w:ilvl="1" w:tplc="1074B676" w:tentative="1">
      <w:start w:val="1"/>
      <w:numFmt w:val="lowerLetter"/>
      <w:lvlText w:val="%2."/>
      <w:lvlJc w:val="left"/>
      <w:pPr>
        <w:ind w:left="2160" w:hanging="360"/>
      </w:pPr>
    </w:lvl>
    <w:lvl w:ilvl="2" w:tplc="6B121C7A" w:tentative="1">
      <w:start w:val="1"/>
      <w:numFmt w:val="lowerRoman"/>
      <w:lvlText w:val="%3."/>
      <w:lvlJc w:val="right"/>
      <w:pPr>
        <w:ind w:left="2880" w:hanging="180"/>
      </w:pPr>
    </w:lvl>
    <w:lvl w:ilvl="3" w:tplc="F2AA18CA" w:tentative="1">
      <w:start w:val="1"/>
      <w:numFmt w:val="decimal"/>
      <w:lvlText w:val="%4."/>
      <w:lvlJc w:val="left"/>
      <w:pPr>
        <w:ind w:left="3600" w:hanging="360"/>
      </w:pPr>
    </w:lvl>
    <w:lvl w:ilvl="4" w:tplc="4EA0C044" w:tentative="1">
      <w:start w:val="1"/>
      <w:numFmt w:val="lowerLetter"/>
      <w:lvlText w:val="%5."/>
      <w:lvlJc w:val="left"/>
      <w:pPr>
        <w:ind w:left="4320" w:hanging="360"/>
      </w:pPr>
    </w:lvl>
    <w:lvl w:ilvl="5" w:tplc="A92C9D68" w:tentative="1">
      <w:start w:val="1"/>
      <w:numFmt w:val="lowerRoman"/>
      <w:lvlText w:val="%6."/>
      <w:lvlJc w:val="right"/>
      <w:pPr>
        <w:ind w:left="5040" w:hanging="180"/>
      </w:pPr>
    </w:lvl>
    <w:lvl w:ilvl="6" w:tplc="114631C6" w:tentative="1">
      <w:start w:val="1"/>
      <w:numFmt w:val="decimal"/>
      <w:lvlText w:val="%7."/>
      <w:lvlJc w:val="left"/>
      <w:pPr>
        <w:ind w:left="5760" w:hanging="360"/>
      </w:pPr>
    </w:lvl>
    <w:lvl w:ilvl="7" w:tplc="EF948FE4" w:tentative="1">
      <w:start w:val="1"/>
      <w:numFmt w:val="lowerLetter"/>
      <w:lvlText w:val="%8."/>
      <w:lvlJc w:val="left"/>
      <w:pPr>
        <w:ind w:left="6480" w:hanging="360"/>
      </w:pPr>
    </w:lvl>
    <w:lvl w:ilvl="8" w:tplc="AEFA40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17A2F40E">
      <w:start w:val="1"/>
      <w:numFmt w:val="decimal"/>
      <w:lvlText w:val="%1."/>
      <w:lvlJc w:val="left"/>
      <w:pPr>
        <w:ind w:left="1440" w:hanging="360"/>
      </w:pPr>
    </w:lvl>
    <w:lvl w:ilvl="1" w:tplc="5102547A" w:tentative="1">
      <w:start w:val="1"/>
      <w:numFmt w:val="lowerLetter"/>
      <w:lvlText w:val="%2."/>
      <w:lvlJc w:val="left"/>
      <w:pPr>
        <w:ind w:left="2160" w:hanging="360"/>
      </w:pPr>
    </w:lvl>
    <w:lvl w:ilvl="2" w:tplc="201E6420" w:tentative="1">
      <w:start w:val="1"/>
      <w:numFmt w:val="lowerRoman"/>
      <w:lvlText w:val="%3."/>
      <w:lvlJc w:val="right"/>
      <w:pPr>
        <w:ind w:left="2880" w:hanging="180"/>
      </w:pPr>
    </w:lvl>
    <w:lvl w:ilvl="3" w:tplc="86C6DB66" w:tentative="1">
      <w:start w:val="1"/>
      <w:numFmt w:val="decimal"/>
      <w:lvlText w:val="%4."/>
      <w:lvlJc w:val="left"/>
      <w:pPr>
        <w:ind w:left="3600" w:hanging="360"/>
      </w:pPr>
    </w:lvl>
    <w:lvl w:ilvl="4" w:tplc="93EE7B7A" w:tentative="1">
      <w:start w:val="1"/>
      <w:numFmt w:val="lowerLetter"/>
      <w:lvlText w:val="%5."/>
      <w:lvlJc w:val="left"/>
      <w:pPr>
        <w:ind w:left="4320" w:hanging="360"/>
      </w:pPr>
    </w:lvl>
    <w:lvl w:ilvl="5" w:tplc="5B9E328A" w:tentative="1">
      <w:start w:val="1"/>
      <w:numFmt w:val="lowerRoman"/>
      <w:lvlText w:val="%6."/>
      <w:lvlJc w:val="right"/>
      <w:pPr>
        <w:ind w:left="5040" w:hanging="180"/>
      </w:pPr>
    </w:lvl>
    <w:lvl w:ilvl="6" w:tplc="3396874C" w:tentative="1">
      <w:start w:val="1"/>
      <w:numFmt w:val="decimal"/>
      <w:lvlText w:val="%7."/>
      <w:lvlJc w:val="left"/>
      <w:pPr>
        <w:ind w:left="5760" w:hanging="360"/>
      </w:pPr>
    </w:lvl>
    <w:lvl w:ilvl="7" w:tplc="DB447E76" w:tentative="1">
      <w:start w:val="1"/>
      <w:numFmt w:val="lowerLetter"/>
      <w:lvlText w:val="%8."/>
      <w:lvlJc w:val="left"/>
      <w:pPr>
        <w:ind w:left="6480" w:hanging="360"/>
      </w:pPr>
    </w:lvl>
    <w:lvl w:ilvl="8" w:tplc="D444D0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0DBE6EA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9589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7146E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4A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21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41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01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A8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44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3FE6A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F90AE9E" w:tentative="1">
      <w:start w:val="1"/>
      <w:numFmt w:val="lowerLetter"/>
      <w:lvlText w:val="%2."/>
      <w:lvlJc w:val="left"/>
      <w:pPr>
        <w:ind w:left="2160" w:hanging="360"/>
      </w:pPr>
    </w:lvl>
    <w:lvl w:ilvl="2" w:tplc="8CE48F48" w:tentative="1">
      <w:start w:val="1"/>
      <w:numFmt w:val="lowerRoman"/>
      <w:lvlText w:val="%3."/>
      <w:lvlJc w:val="right"/>
      <w:pPr>
        <w:ind w:left="2880" w:hanging="180"/>
      </w:pPr>
    </w:lvl>
    <w:lvl w:ilvl="3" w:tplc="57B651A2" w:tentative="1">
      <w:start w:val="1"/>
      <w:numFmt w:val="decimal"/>
      <w:lvlText w:val="%4."/>
      <w:lvlJc w:val="left"/>
      <w:pPr>
        <w:ind w:left="3600" w:hanging="360"/>
      </w:pPr>
    </w:lvl>
    <w:lvl w:ilvl="4" w:tplc="1FBAA63E" w:tentative="1">
      <w:start w:val="1"/>
      <w:numFmt w:val="lowerLetter"/>
      <w:lvlText w:val="%5."/>
      <w:lvlJc w:val="left"/>
      <w:pPr>
        <w:ind w:left="4320" w:hanging="360"/>
      </w:pPr>
    </w:lvl>
    <w:lvl w:ilvl="5" w:tplc="0F3A7718" w:tentative="1">
      <w:start w:val="1"/>
      <w:numFmt w:val="lowerRoman"/>
      <w:lvlText w:val="%6."/>
      <w:lvlJc w:val="right"/>
      <w:pPr>
        <w:ind w:left="5040" w:hanging="180"/>
      </w:pPr>
    </w:lvl>
    <w:lvl w:ilvl="6" w:tplc="7996E5F2" w:tentative="1">
      <w:start w:val="1"/>
      <w:numFmt w:val="decimal"/>
      <w:lvlText w:val="%7."/>
      <w:lvlJc w:val="left"/>
      <w:pPr>
        <w:ind w:left="5760" w:hanging="360"/>
      </w:pPr>
    </w:lvl>
    <w:lvl w:ilvl="7" w:tplc="23EEE3D8" w:tentative="1">
      <w:start w:val="1"/>
      <w:numFmt w:val="lowerLetter"/>
      <w:lvlText w:val="%8."/>
      <w:lvlJc w:val="left"/>
      <w:pPr>
        <w:ind w:left="6480" w:hanging="360"/>
      </w:pPr>
    </w:lvl>
    <w:lvl w:ilvl="8" w:tplc="51F6D9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8BE2BE72">
      <w:start w:val="1"/>
      <w:numFmt w:val="decimal"/>
      <w:lvlText w:val="%1."/>
      <w:lvlJc w:val="left"/>
      <w:pPr>
        <w:ind w:left="1440" w:hanging="360"/>
      </w:pPr>
    </w:lvl>
    <w:lvl w:ilvl="1" w:tplc="B5421376" w:tentative="1">
      <w:start w:val="1"/>
      <w:numFmt w:val="lowerLetter"/>
      <w:lvlText w:val="%2."/>
      <w:lvlJc w:val="left"/>
      <w:pPr>
        <w:ind w:left="2160" w:hanging="360"/>
      </w:pPr>
    </w:lvl>
    <w:lvl w:ilvl="2" w:tplc="13DEAD7C" w:tentative="1">
      <w:start w:val="1"/>
      <w:numFmt w:val="lowerRoman"/>
      <w:lvlText w:val="%3."/>
      <w:lvlJc w:val="right"/>
      <w:pPr>
        <w:ind w:left="2880" w:hanging="180"/>
      </w:pPr>
    </w:lvl>
    <w:lvl w:ilvl="3" w:tplc="D9CA9244" w:tentative="1">
      <w:start w:val="1"/>
      <w:numFmt w:val="decimal"/>
      <w:lvlText w:val="%4."/>
      <w:lvlJc w:val="left"/>
      <w:pPr>
        <w:ind w:left="3600" w:hanging="360"/>
      </w:pPr>
    </w:lvl>
    <w:lvl w:ilvl="4" w:tplc="D66212C0" w:tentative="1">
      <w:start w:val="1"/>
      <w:numFmt w:val="lowerLetter"/>
      <w:lvlText w:val="%5."/>
      <w:lvlJc w:val="left"/>
      <w:pPr>
        <w:ind w:left="4320" w:hanging="360"/>
      </w:pPr>
    </w:lvl>
    <w:lvl w:ilvl="5" w:tplc="9702AEC2" w:tentative="1">
      <w:start w:val="1"/>
      <w:numFmt w:val="lowerRoman"/>
      <w:lvlText w:val="%6."/>
      <w:lvlJc w:val="right"/>
      <w:pPr>
        <w:ind w:left="5040" w:hanging="180"/>
      </w:pPr>
    </w:lvl>
    <w:lvl w:ilvl="6" w:tplc="F22622A6" w:tentative="1">
      <w:start w:val="1"/>
      <w:numFmt w:val="decimal"/>
      <w:lvlText w:val="%7."/>
      <w:lvlJc w:val="left"/>
      <w:pPr>
        <w:ind w:left="5760" w:hanging="360"/>
      </w:pPr>
    </w:lvl>
    <w:lvl w:ilvl="7" w:tplc="B546D67E" w:tentative="1">
      <w:start w:val="1"/>
      <w:numFmt w:val="lowerLetter"/>
      <w:lvlText w:val="%8."/>
      <w:lvlJc w:val="left"/>
      <w:pPr>
        <w:ind w:left="6480" w:hanging="360"/>
      </w:pPr>
    </w:lvl>
    <w:lvl w:ilvl="8" w:tplc="3692CC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30849E7C">
      <w:start w:val="1"/>
      <w:numFmt w:val="decimal"/>
      <w:lvlText w:val="%1."/>
      <w:lvlJc w:val="left"/>
      <w:pPr>
        <w:ind w:left="720" w:hanging="360"/>
      </w:pPr>
    </w:lvl>
    <w:lvl w:ilvl="1" w:tplc="A5F0947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76369290" w:tentative="1">
      <w:start w:val="1"/>
      <w:numFmt w:val="lowerRoman"/>
      <w:lvlText w:val="%3."/>
      <w:lvlJc w:val="right"/>
      <w:pPr>
        <w:ind w:left="2160" w:hanging="180"/>
      </w:pPr>
    </w:lvl>
    <w:lvl w:ilvl="3" w:tplc="2512705A" w:tentative="1">
      <w:start w:val="1"/>
      <w:numFmt w:val="decimal"/>
      <w:lvlText w:val="%4."/>
      <w:lvlJc w:val="left"/>
      <w:pPr>
        <w:ind w:left="2880" w:hanging="360"/>
      </w:pPr>
    </w:lvl>
    <w:lvl w:ilvl="4" w:tplc="B3707F06" w:tentative="1">
      <w:start w:val="1"/>
      <w:numFmt w:val="lowerLetter"/>
      <w:lvlText w:val="%5."/>
      <w:lvlJc w:val="left"/>
      <w:pPr>
        <w:ind w:left="3600" w:hanging="360"/>
      </w:pPr>
    </w:lvl>
    <w:lvl w:ilvl="5" w:tplc="8ED4D0A2" w:tentative="1">
      <w:start w:val="1"/>
      <w:numFmt w:val="lowerRoman"/>
      <w:lvlText w:val="%6."/>
      <w:lvlJc w:val="right"/>
      <w:pPr>
        <w:ind w:left="4320" w:hanging="180"/>
      </w:pPr>
    </w:lvl>
    <w:lvl w:ilvl="6" w:tplc="91421738" w:tentative="1">
      <w:start w:val="1"/>
      <w:numFmt w:val="decimal"/>
      <w:lvlText w:val="%7."/>
      <w:lvlJc w:val="left"/>
      <w:pPr>
        <w:ind w:left="5040" w:hanging="360"/>
      </w:pPr>
    </w:lvl>
    <w:lvl w:ilvl="7" w:tplc="184CA3B4" w:tentative="1">
      <w:start w:val="1"/>
      <w:numFmt w:val="lowerLetter"/>
      <w:lvlText w:val="%8."/>
      <w:lvlJc w:val="left"/>
      <w:pPr>
        <w:ind w:left="5760" w:hanging="360"/>
      </w:pPr>
    </w:lvl>
    <w:lvl w:ilvl="8" w:tplc="C4B61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FF062EE6">
      <w:start w:val="1"/>
      <w:numFmt w:val="decimal"/>
      <w:lvlText w:val="%1."/>
      <w:lvlJc w:val="left"/>
      <w:pPr>
        <w:ind w:left="720" w:hanging="360"/>
      </w:pPr>
    </w:lvl>
    <w:lvl w:ilvl="1" w:tplc="B16E3DDA">
      <w:start w:val="1"/>
      <w:numFmt w:val="lowerLetter"/>
      <w:lvlText w:val="%2."/>
      <w:lvlJc w:val="left"/>
      <w:pPr>
        <w:ind w:left="1440" w:hanging="360"/>
      </w:pPr>
    </w:lvl>
    <w:lvl w:ilvl="2" w:tplc="3D765BA4" w:tentative="1">
      <w:start w:val="1"/>
      <w:numFmt w:val="lowerRoman"/>
      <w:lvlText w:val="%3."/>
      <w:lvlJc w:val="right"/>
      <w:pPr>
        <w:ind w:left="2160" w:hanging="180"/>
      </w:pPr>
    </w:lvl>
    <w:lvl w:ilvl="3" w:tplc="17C2C7E4" w:tentative="1">
      <w:start w:val="1"/>
      <w:numFmt w:val="decimal"/>
      <w:lvlText w:val="%4."/>
      <w:lvlJc w:val="left"/>
      <w:pPr>
        <w:ind w:left="2880" w:hanging="360"/>
      </w:pPr>
    </w:lvl>
    <w:lvl w:ilvl="4" w:tplc="143EFB78" w:tentative="1">
      <w:start w:val="1"/>
      <w:numFmt w:val="lowerLetter"/>
      <w:lvlText w:val="%5."/>
      <w:lvlJc w:val="left"/>
      <w:pPr>
        <w:ind w:left="3600" w:hanging="360"/>
      </w:pPr>
    </w:lvl>
    <w:lvl w:ilvl="5" w:tplc="F1A615B4" w:tentative="1">
      <w:start w:val="1"/>
      <w:numFmt w:val="lowerRoman"/>
      <w:lvlText w:val="%6."/>
      <w:lvlJc w:val="right"/>
      <w:pPr>
        <w:ind w:left="4320" w:hanging="180"/>
      </w:pPr>
    </w:lvl>
    <w:lvl w:ilvl="6" w:tplc="0444F87C" w:tentative="1">
      <w:start w:val="1"/>
      <w:numFmt w:val="decimal"/>
      <w:lvlText w:val="%7."/>
      <w:lvlJc w:val="left"/>
      <w:pPr>
        <w:ind w:left="5040" w:hanging="360"/>
      </w:pPr>
    </w:lvl>
    <w:lvl w:ilvl="7" w:tplc="5812447A" w:tentative="1">
      <w:start w:val="1"/>
      <w:numFmt w:val="lowerLetter"/>
      <w:lvlText w:val="%8."/>
      <w:lvlJc w:val="left"/>
      <w:pPr>
        <w:ind w:left="5760" w:hanging="360"/>
      </w:pPr>
    </w:lvl>
    <w:lvl w:ilvl="8" w:tplc="68F60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113CADA0">
      <w:start w:val="1"/>
      <w:numFmt w:val="decimal"/>
      <w:lvlText w:val="%1."/>
      <w:lvlJc w:val="left"/>
      <w:pPr>
        <w:ind w:left="720" w:hanging="360"/>
      </w:pPr>
    </w:lvl>
    <w:lvl w:ilvl="1" w:tplc="3E8043EE">
      <w:start w:val="1"/>
      <w:numFmt w:val="decimal"/>
      <w:lvlText w:val="%2."/>
      <w:lvlJc w:val="left"/>
      <w:pPr>
        <w:ind w:left="1440" w:hanging="360"/>
      </w:pPr>
    </w:lvl>
    <w:lvl w:ilvl="2" w:tplc="57801B86" w:tentative="1">
      <w:start w:val="1"/>
      <w:numFmt w:val="lowerRoman"/>
      <w:lvlText w:val="%3."/>
      <w:lvlJc w:val="right"/>
      <w:pPr>
        <w:ind w:left="2160" w:hanging="180"/>
      </w:pPr>
    </w:lvl>
    <w:lvl w:ilvl="3" w:tplc="2C424ED6" w:tentative="1">
      <w:start w:val="1"/>
      <w:numFmt w:val="decimal"/>
      <w:lvlText w:val="%4."/>
      <w:lvlJc w:val="left"/>
      <w:pPr>
        <w:ind w:left="2880" w:hanging="360"/>
      </w:pPr>
    </w:lvl>
    <w:lvl w:ilvl="4" w:tplc="FC5CE242" w:tentative="1">
      <w:start w:val="1"/>
      <w:numFmt w:val="lowerLetter"/>
      <w:lvlText w:val="%5."/>
      <w:lvlJc w:val="left"/>
      <w:pPr>
        <w:ind w:left="3600" w:hanging="360"/>
      </w:pPr>
    </w:lvl>
    <w:lvl w:ilvl="5" w:tplc="8FC638CA" w:tentative="1">
      <w:start w:val="1"/>
      <w:numFmt w:val="lowerRoman"/>
      <w:lvlText w:val="%6."/>
      <w:lvlJc w:val="right"/>
      <w:pPr>
        <w:ind w:left="4320" w:hanging="180"/>
      </w:pPr>
    </w:lvl>
    <w:lvl w:ilvl="6" w:tplc="0270BE56" w:tentative="1">
      <w:start w:val="1"/>
      <w:numFmt w:val="decimal"/>
      <w:lvlText w:val="%7."/>
      <w:lvlJc w:val="left"/>
      <w:pPr>
        <w:ind w:left="5040" w:hanging="360"/>
      </w:pPr>
    </w:lvl>
    <w:lvl w:ilvl="7" w:tplc="9C7A6AF4" w:tentative="1">
      <w:start w:val="1"/>
      <w:numFmt w:val="lowerLetter"/>
      <w:lvlText w:val="%8."/>
      <w:lvlJc w:val="left"/>
      <w:pPr>
        <w:ind w:left="5760" w:hanging="360"/>
      </w:pPr>
    </w:lvl>
    <w:lvl w:ilvl="8" w:tplc="9A5C4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805CB2E0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E5B26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62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06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9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2B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07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CD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A5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5B3C8AC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5734DB5C" w:tentative="1">
      <w:start w:val="1"/>
      <w:numFmt w:val="lowerLetter"/>
      <w:lvlText w:val="%2."/>
      <w:lvlJc w:val="left"/>
      <w:pPr>
        <w:ind w:left="2160" w:hanging="360"/>
      </w:pPr>
    </w:lvl>
    <w:lvl w:ilvl="2" w:tplc="FDE261AE" w:tentative="1">
      <w:start w:val="1"/>
      <w:numFmt w:val="lowerRoman"/>
      <w:lvlText w:val="%3."/>
      <w:lvlJc w:val="right"/>
      <w:pPr>
        <w:ind w:left="2880" w:hanging="180"/>
      </w:pPr>
    </w:lvl>
    <w:lvl w:ilvl="3" w:tplc="A440CDD0" w:tentative="1">
      <w:start w:val="1"/>
      <w:numFmt w:val="decimal"/>
      <w:lvlText w:val="%4."/>
      <w:lvlJc w:val="left"/>
      <w:pPr>
        <w:ind w:left="3600" w:hanging="360"/>
      </w:pPr>
    </w:lvl>
    <w:lvl w:ilvl="4" w:tplc="3392B0EC" w:tentative="1">
      <w:start w:val="1"/>
      <w:numFmt w:val="lowerLetter"/>
      <w:lvlText w:val="%5."/>
      <w:lvlJc w:val="left"/>
      <w:pPr>
        <w:ind w:left="4320" w:hanging="360"/>
      </w:pPr>
    </w:lvl>
    <w:lvl w:ilvl="5" w:tplc="D9427720" w:tentative="1">
      <w:start w:val="1"/>
      <w:numFmt w:val="lowerRoman"/>
      <w:lvlText w:val="%6."/>
      <w:lvlJc w:val="right"/>
      <w:pPr>
        <w:ind w:left="5040" w:hanging="180"/>
      </w:pPr>
    </w:lvl>
    <w:lvl w:ilvl="6" w:tplc="8AF0C218" w:tentative="1">
      <w:start w:val="1"/>
      <w:numFmt w:val="decimal"/>
      <w:lvlText w:val="%7."/>
      <w:lvlJc w:val="left"/>
      <w:pPr>
        <w:ind w:left="5760" w:hanging="360"/>
      </w:pPr>
    </w:lvl>
    <w:lvl w:ilvl="7" w:tplc="9C863846" w:tentative="1">
      <w:start w:val="1"/>
      <w:numFmt w:val="lowerLetter"/>
      <w:lvlText w:val="%8."/>
      <w:lvlJc w:val="left"/>
      <w:pPr>
        <w:ind w:left="6480" w:hanging="360"/>
      </w:pPr>
    </w:lvl>
    <w:lvl w:ilvl="8" w:tplc="37B2289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2520584">
    <w:abstractNumId w:val="1"/>
  </w:num>
  <w:num w:numId="2" w16cid:durableId="1749114717">
    <w:abstractNumId w:val="3"/>
  </w:num>
  <w:num w:numId="3" w16cid:durableId="1561558118">
    <w:abstractNumId w:val="11"/>
  </w:num>
  <w:num w:numId="4" w16cid:durableId="62676960">
    <w:abstractNumId w:val="0"/>
  </w:num>
  <w:num w:numId="5" w16cid:durableId="1912277313">
    <w:abstractNumId w:val="13"/>
  </w:num>
  <w:num w:numId="6" w16cid:durableId="216941089">
    <w:abstractNumId w:val="7"/>
  </w:num>
  <w:num w:numId="7" w16cid:durableId="1963730948">
    <w:abstractNumId w:val="4"/>
  </w:num>
  <w:num w:numId="8" w16cid:durableId="183445088">
    <w:abstractNumId w:val="12"/>
  </w:num>
  <w:num w:numId="9" w16cid:durableId="1796413107">
    <w:abstractNumId w:val="9"/>
  </w:num>
  <w:num w:numId="10" w16cid:durableId="1846237687">
    <w:abstractNumId w:val="6"/>
  </w:num>
  <w:num w:numId="11" w16cid:durableId="98793526">
    <w:abstractNumId w:val="2"/>
  </w:num>
  <w:num w:numId="12" w16cid:durableId="344553414">
    <w:abstractNumId w:val="5"/>
  </w:num>
  <w:num w:numId="13" w16cid:durableId="1608347618">
    <w:abstractNumId w:val="10"/>
  </w:num>
  <w:num w:numId="14" w16cid:durableId="1734699878">
    <w:abstractNumId w:val="8"/>
  </w:num>
  <w:num w:numId="15" w16cid:durableId="3508433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31F3"/>
    <w:rsid w:val="00015084"/>
    <w:rsid w:val="00032566"/>
    <w:rsid w:val="000373CA"/>
    <w:rsid w:val="00037647"/>
    <w:rsid w:val="00043AD9"/>
    <w:rsid w:val="00053731"/>
    <w:rsid w:val="0006544F"/>
    <w:rsid w:val="0006556E"/>
    <w:rsid w:val="000671EE"/>
    <w:rsid w:val="00067CE3"/>
    <w:rsid w:val="000770CF"/>
    <w:rsid w:val="000836A8"/>
    <w:rsid w:val="00086F56"/>
    <w:rsid w:val="000A55F9"/>
    <w:rsid w:val="000B4188"/>
    <w:rsid w:val="000C506D"/>
    <w:rsid w:val="000C5F55"/>
    <w:rsid w:val="000E4FB1"/>
    <w:rsid w:val="000F0C82"/>
    <w:rsid w:val="000F1167"/>
    <w:rsid w:val="000F12A0"/>
    <w:rsid w:val="000F7AF6"/>
    <w:rsid w:val="00102860"/>
    <w:rsid w:val="00152ABC"/>
    <w:rsid w:val="00156A95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7831"/>
    <w:rsid w:val="002202B7"/>
    <w:rsid w:val="00230E2E"/>
    <w:rsid w:val="002345C1"/>
    <w:rsid w:val="0023602D"/>
    <w:rsid w:val="00241426"/>
    <w:rsid w:val="00257163"/>
    <w:rsid w:val="00260AB0"/>
    <w:rsid w:val="0026501E"/>
    <w:rsid w:val="00265AF7"/>
    <w:rsid w:val="00274195"/>
    <w:rsid w:val="00292098"/>
    <w:rsid w:val="002A2B47"/>
    <w:rsid w:val="002A4741"/>
    <w:rsid w:val="002A5D8F"/>
    <w:rsid w:val="002B3D4A"/>
    <w:rsid w:val="002C1CF2"/>
    <w:rsid w:val="002C7F91"/>
    <w:rsid w:val="002D752D"/>
    <w:rsid w:val="002E58BD"/>
    <w:rsid w:val="003166D7"/>
    <w:rsid w:val="0032149A"/>
    <w:rsid w:val="003221FA"/>
    <w:rsid w:val="00327B0B"/>
    <w:rsid w:val="003310E5"/>
    <w:rsid w:val="00344B54"/>
    <w:rsid w:val="00345974"/>
    <w:rsid w:val="00352633"/>
    <w:rsid w:val="00355D78"/>
    <w:rsid w:val="003564BF"/>
    <w:rsid w:val="0036087E"/>
    <w:rsid w:val="00372E27"/>
    <w:rsid w:val="0037698A"/>
    <w:rsid w:val="00382BB4"/>
    <w:rsid w:val="00393CF9"/>
    <w:rsid w:val="00395E3F"/>
    <w:rsid w:val="003A0020"/>
    <w:rsid w:val="003A39B6"/>
    <w:rsid w:val="003A617F"/>
    <w:rsid w:val="003B03DA"/>
    <w:rsid w:val="003D235E"/>
    <w:rsid w:val="003D3BAF"/>
    <w:rsid w:val="003E0352"/>
    <w:rsid w:val="003E05E1"/>
    <w:rsid w:val="003E542E"/>
    <w:rsid w:val="0040770A"/>
    <w:rsid w:val="00422B52"/>
    <w:rsid w:val="00423034"/>
    <w:rsid w:val="00432BFC"/>
    <w:rsid w:val="00434F0E"/>
    <w:rsid w:val="00435A9F"/>
    <w:rsid w:val="00443A25"/>
    <w:rsid w:val="00461341"/>
    <w:rsid w:val="004841A5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056F4"/>
    <w:rsid w:val="0051344B"/>
    <w:rsid w:val="005363F3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607128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6BD5"/>
    <w:rsid w:val="006677D4"/>
    <w:rsid w:val="00671F15"/>
    <w:rsid w:val="00676E2A"/>
    <w:rsid w:val="00680B8F"/>
    <w:rsid w:val="006814BF"/>
    <w:rsid w:val="00681AD1"/>
    <w:rsid w:val="0069722A"/>
    <w:rsid w:val="006A25E0"/>
    <w:rsid w:val="006B1965"/>
    <w:rsid w:val="006B32E1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205C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629"/>
    <w:rsid w:val="007379FD"/>
    <w:rsid w:val="00741917"/>
    <w:rsid w:val="0075286B"/>
    <w:rsid w:val="007601B5"/>
    <w:rsid w:val="00770AF9"/>
    <w:rsid w:val="007716F5"/>
    <w:rsid w:val="007748B5"/>
    <w:rsid w:val="00776357"/>
    <w:rsid w:val="0078582C"/>
    <w:rsid w:val="00785A93"/>
    <w:rsid w:val="007862F7"/>
    <w:rsid w:val="00786A36"/>
    <w:rsid w:val="007B7831"/>
    <w:rsid w:val="007C5B95"/>
    <w:rsid w:val="007D55A8"/>
    <w:rsid w:val="007E41F9"/>
    <w:rsid w:val="007E4674"/>
    <w:rsid w:val="007F396F"/>
    <w:rsid w:val="007F6834"/>
    <w:rsid w:val="00805B35"/>
    <w:rsid w:val="00810B65"/>
    <w:rsid w:val="00832966"/>
    <w:rsid w:val="008356DB"/>
    <w:rsid w:val="00837FC1"/>
    <w:rsid w:val="00842056"/>
    <w:rsid w:val="0084443F"/>
    <w:rsid w:val="00846929"/>
    <w:rsid w:val="00851B7E"/>
    <w:rsid w:val="008618F7"/>
    <w:rsid w:val="00863A17"/>
    <w:rsid w:val="00871772"/>
    <w:rsid w:val="0087188A"/>
    <w:rsid w:val="00895532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5DCA"/>
    <w:rsid w:val="00922FE8"/>
    <w:rsid w:val="009334CA"/>
    <w:rsid w:val="00944268"/>
    <w:rsid w:val="00951D9F"/>
    <w:rsid w:val="0095597C"/>
    <w:rsid w:val="009576FC"/>
    <w:rsid w:val="00963787"/>
    <w:rsid w:val="00975109"/>
    <w:rsid w:val="00975B8F"/>
    <w:rsid w:val="00976774"/>
    <w:rsid w:val="0097747D"/>
    <w:rsid w:val="009800E4"/>
    <w:rsid w:val="00990133"/>
    <w:rsid w:val="00997276"/>
    <w:rsid w:val="009A541F"/>
    <w:rsid w:val="009C0C6E"/>
    <w:rsid w:val="009C513C"/>
    <w:rsid w:val="009C5A8D"/>
    <w:rsid w:val="009C5BC4"/>
    <w:rsid w:val="009D1E1B"/>
    <w:rsid w:val="009D4126"/>
    <w:rsid w:val="009D45D1"/>
    <w:rsid w:val="009D4C0E"/>
    <w:rsid w:val="009D7061"/>
    <w:rsid w:val="009D727B"/>
    <w:rsid w:val="009D7ED4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53994"/>
    <w:rsid w:val="00A6388A"/>
    <w:rsid w:val="00A66C51"/>
    <w:rsid w:val="00A771B8"/>
    <w:rsid w:val="00A87303"/>
    <w:rsid w:val="00A93325"/>
    <w:rsid w:val="00AA0423"/>
    <w:rsid w:val="00AA19B4"/>
    <w:rsid w:val="00AA324C"/>
    <w:rsid w:val="00AB72FA"/>
    <w:rsid w:val="00AD4106"/>
    <w:rsid w:val="00AE15D6"/>
    <w:rsid w:val="00AF1165"/>
    <w:rsid w:val="00AF76C8"/>
    <w:rsid w:val="00B060F3"/>
    <w:rsid w:val="00B174C3"/>
    <w:rsid w:val="00B224FE"/>
    <w:rsid w:val="00B30A14"/>
    <w:rsid w:val="00B32CC9"/>
    <w:rsid w:val="00B33278"/>
    <w:rsid w:val="00B50345"/>
    <w:rsid w:val="00B54BE7"/>
    <w:rsid w:val="00B62007"/>
    <w:rsid w:val="00B633E5"/>
    <w:rsid w:val="00B65347"/>
    <w:rsid w:val="00B6553B"/>
    <w:rsid w:val="00B67A11"/>
    <w:rsid w:val="00B73BFA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BF6E83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3E72"/>
    <w:rsid w:val="00C849EB"/>
    <w:rsid w:val="00C85351"/>
    <w:rsid w:val="00CA1037"/>
    <w:rsid w:val="00CA1432"/>
    <w:rsid w:val="00CA4C0B"/>
    <w:rsid w:val="00CB44EA"/>
    <w:rsid w:val="00CB5464"/>
    <w:rsid w:val="00CC2F5D"/>
    <w:rsid w:val="00CC3867"/>
    <w:rsid w:val="00CC6CAB"/>
    <w:rsid w:val="00CE02BC"/>
    <w:rsid w:val="00CE34C9"/>
    <w:rsid w:val="00CE7F65"/>
    <w:rsid w:val="00CF159D"/>
    <w:rsid w:val="00CF5744"/>
    <w:rsid w:val="00D13840"/>
    <w:rsid w:val="00D158CC"/>
    <w:rsid w:val="00D20E56"/>
    <w:rsid w:val="00D24A67"/>
    <w:rsid w:val="00D258C1"/>
    <w:rsid w:val="00D414D1"/>
    <w:rsid w:val="00D54CFF"/>
    <w:rsid w:val="00D669C8"/>
    <w:rsid w:val="00D676D1"/>
    <w:rsid w:val="00D737FF"/>
    <w:rsid w:val="00D80899"/>
    <w:rsid w:val="00D852C6"/>
    <w:rsid w:val="00D87AF2"/>
    <w:rsid w:val="00D90DF7"/>
    <w:rsid w:val="00DA35FB"/>
    <w:rsid w:val="00DA4D0C"/>
    <w:rsid w:val="00DA5005"/>
    <w:rsid w:val="00DB717A"/>
    <w:rsid w:val="00DC4E42"/>
    <w:rsid w:val="00DF73DE"/>
    <w:rsid w:val="00E00497"/>
    <w:rsid w:val="00E07A05"/>
    <w:rsid w:val="00E1566B"/>
    <w:rsid w:val="00E2242F"/>
    <w:rsid w:val="00E37DE7"/>
    <w:rsid w:val="00E47403"/>
    <w:rsid w:val="00E47B11"/>
    <w:rsid w:val="00E551A6"/>
    <w:rsid w:val="00E562F1"/>
    <w:rsid w:val="00E670BB"/>
    <w:rsid w:val="00E8353A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F3586"/>
    <w:rsid w:val="00F05186"/>
    <w:rsid w:val="00F110FE"/>
    <w:rsid w:val="00F14D0F"/>
    <w:rsid w:val="00F1645B"/>
    <w:rsid w:val="00F261AE"/>
    <w:rsid w:val="00F31397"/>
    <w:rsid w:val="00F33AC1"/>
    <w:rsid w:val="00F37F9F"/>
    <w:rsid w:val="00F475F5"/>
    <w:rsid w:val="00F4768C"/>
    <w:rsid w:val="00F531BD"/>
    <w:rsid w:val="00F53644"/>
    <w:rsid w:val="00F53CAE"/>
    <w:rsid w:val="00F613F9"/>
    <w:rsid w:val="00F757FF"/>
    <w:rsid w:val="00F86913"/>
    <w:rsid w:val="00F97055"/>
    <w:rsid w:val="00FA2351"/>
    <w:rsid w:val="00FA4323"/>
    <w:rsid w:val="00FA62AF"/>
    <w:rsid w:val="00FB30E4"/>
    <w:rsid w:val="00FB4C2C"/>
    <w:rsid w:val="00FC33F6"/>
    <w:rsid w:val="00FC4F31"/>
    <w:rsid w:val="00FD014E"/>
    <w:rsid w:val="00FE3A22"/>
    <w:rsid w:val="00FE412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A590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042A-A9DE-41BB-BE3B-A0EBAE3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Opcina Vinica</cp:lastModifiedBy>
  <cp:revision>2</cp:revision>
  <cp:lastPrinted>2024-02-22T09:34:00Z</cp:lastPrinted>
  <dcterms:created xsi:type="dcterms:W3CDTF">2024-12-04T12:39:00Z</dcterms:created>
  <dcterms:modified xsi:type="dcterms:W3CDTF">2024-12-04T12:39:00Z</dcterms:modified>
</cp:coreProperties>
</file>