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657F" w14:textId="77777777" w:rsidR="001E160B" w:rsidRPr="007F7ECC" w:rsidRDefault="001E160B" w:rsidP="001E160B">
      <w:pPr>
        <w:spacing w:after="0" w:line="240" w:lineRule="auto"/>
        <w:rPr>
          <w:rFonts w:ascii="Times New Roman" w:hAnsi="Times New Roman" w:cs="Times New Roman"/>
          <w:sz w:val="24"/>
          <w:szCs w:val="24"/>
          <w:lang w:eastAsia="hr-HR"/>
        </w:rPr>
      </w:pPr>
      <w:r w:rsidRPr="00AF2AFB">
        <w:rPr>
          <w:rFonts w:ascii="Times New Roman" w:hAnsi="Times New Roman" w:cs="Times New Roman"/>
          <w:i/>
          <w:sz w:val="24"/>
          <w:szCs w:val="24"/>
          <w:lang w:eastAsia="hr-HR"/>
        </w:rPr>
        <w:t xml:space="preserve">                  </w:t>
      </w:r>
      <w:r w:rsidRPr="007F7ECC">
        <w:rPr>
          <w:rFonts w:ascii="Times New Roman" w:hAnsi="Times New Roman" w:cs="Times New Roman"/>
          <w:noProof/>
          <w:sz w:val="24"/>
          <w:szCs w:val="24"/>
          <w:lang w:eastAsia="hr-HR"/>
        </w:rPr>
        <w:drawing>
          <wp:inline distT="0" distB="0" distL="0" distR="0" wp14:anchorId="5223762A" wp14:editId="35790007">
            <wp:extent cx="474453" cy="628042"/>
            <wp:effectExtent l="0" t="0" r="1905" b="635"/>
            <wp:docPr id="454395413" name="Slika 45439541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56EE8F14"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 xml:space="preserve">  REPUBLIKA HRVATSKA</w:t>
      </w:r>
    </w:p>
    <w:p w14:paraId="18F3D938"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VARAŽDINSKA ŽUPANIJA</w:t>
      </w:r>
    </w:p>
    <w:p w14:paraId="5DE102D9"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 xml:space="preserve">         OPĆINA VINICA</w:t>
      </w:r>
    </w:p>
    <w:p w14:paraId="1C371FF1" w14:textId="77777777" w:rsidR="001E160B" w:rsidRPr="007F7ECC" w:rsidRDefault="001E160B" w:rsidP="001E160B">
      <w:pPr>
        <w:suppressAutoHyphens/>
        <w:spacing w:after="0" w:line="240" w:lineRule="auto"/>
        <w:rPr>
          <w:rFonts w:ascii="Times New Roman" w:eastAsia="Times New Roman" w:hAnsi="Times New Roman" w:cs="Times New Roman"/>
          <w:sz w:val="24"/>
          <w:szCs w:val="24"/>
          <w:lang w:eastAsia="zh-CN"/>
        </w:rPr>
      </w:pPr>
      <w:r w:rsidRPr="007F7ECC">
        <w:rPr>
          <w:rFonts w:ascii="Times New Roman" w:eastAsia="Times New Roman" w:hAnsi="Times New Roman" w:cs="Times New Roman"/>
          <w:sz w:val="24"/>
          <w:szCs w:val="24"/>
          <w:lang w:eastAsia="zh-CN"/>
        </w:rPr>
        <w:t xml:space="preserve">          Općinsko vijeće</w:t>
      </w:r>
    </w:p>
    <w:p w14:paraId="09D1239E" w14:textId="77777777" w:rsidR="001E160B" w:rsidRPr="007F7ECC" w:rsidRDefault="001E160B" w:rsidP="001E160B">
      <w:pPr>
        <w:suppressAutoHyphens/>
        <w:spacing w:after="0" w:line="240" w:lineRule="auto"/>
        <w:rPr>
          <w:rFonts w:ascii="Times New Roman" w:eastAsia="Times New Roman" w:hAnsi="Times New Roman" w:cs="Times New Roman"/>
          <w:sz w:val="24"/>
          <w:szCs w:val="24"/>
          <w:lang w:eastAsia="zh-CN"/>
        </w:rPr>
      </w:pPr>
    </w:p>
    <w:p w14:paraId="37500751" w14:textId="514B0577"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KLASA: 024-04/25-01/</w:t>
      </w:r>
      <w:r w:rsidR="00914D77">
        <w:rPr>
          <w:rFonts w:ascii="Times New Roman" w:eastAsia="Calibri" w:hAnsi="Times New Roman" w:cs="Times New Roman"/>
          <w:noProof/>
          <w:sz w:val="24"/>
          <w:szCs w:val="24"/>
        </w:rPr>
        <w:t>55</w:t>
      </w:r>
    </w:p>
    <w:p w14:paraId="14357AA1" w14:textId="461D7F3F"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URBROJ: 2186-11-25-</w:t>
      </w:r>
      <w:r w:rsidR="00914D77">
        <w:rPr>
          <w:rFonts w:ascii="Times New Roman" w:eastAsia="Calibri" w:hAnsi="Times New Roman" w:cs="Times New Roman"/>
          <w:noProof/>
          <w:sz w:val="24"/>
          <w:szCs w:val="24"/>
        </w:rPr>
        <w:t>1</w:t>
      </w:r>
    </w:p>
    <w:p w14:paraId="62AE41E9" w14:textId="5D11D828"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Vinica</w:t>
      </w:r>
      <w:bookmarkStart w:id="0" w:name="_Hlk107477342"/>
      <w:r w:rsidRPr="007F7ECC">
        <w:rPr>
          <w:rFonts w:ascii="Times New Roman" w:eastAsia="Calibri" w:hAnsi="Times New Roman" w:cs="Times New Roman"/>
          <w:noProof/>
          <w:sz w:val="24"/>
          <w:szCs w:val="24"/>
        </w:rPr>
        <w:t xml:space="preserve">, </w:t>
      </w:r>
      <w:bookmarkEnd w:id="0"/>
      <w:r w:rsidR="00914D77">
        <w:rPr>
          <w:rFonts w:ascii="Times New Roman" w:eastAsia="Calibri" w:hAnsi="Times New Roman" w:cs="Times New Roman"/>
          <w:noProof/>
          <w:sz w:val="24"/>
          <w:szCs w:val="24"/>
        </w:rPr>
        <w:t xml:space="preserve">09. prosinca </w:t>
      </w:r>
      <w:r w:rsidRPr="007F7ECC">
        <w:rPr>
          <w:rFonts w:ascii="Times New Roman" w:eastAsia="Calibri" w:hAnsi="Times New Roman" w:cs="Times New Roman"/>
          <w:noProof/>
          <w:sz w:val="24"/>
          <w:szCs w:val="24"/>
        </w:rPr>
        <w:t>2025. godine</w:t>
      </w:r>
    </w:p>
    <w:p w14:paraId="4CE7BD9D" w14:textId="77777777" w:rsidR="00B76D73" w:rsidRDefault="00B76D73" w:rsidP="00E02951">
      <w:pPr>
        <w:pStyle w:val="Bezproreda"/>
        <w:rPr>
          <w:rFonts w:ascii="Times New Roman" w:hAnsi="Times New Roman" w:cs="Times New Roman"/>
          <w:sz w:val="24"/>
          <w:szCs w:val="24"/>
        </w:rPr>
      </w:pPr>
    </w:p>
    <w:p w14:paraId="58DCAB26" w14:textId="13F164F8" w:rsidR="007F5150"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Na temelju članka 18. Zakona o proračunu („Narodne novine“</w:t>
      </w:r>
      <w:r w:rsidR="00B31E50">
        <w:rPr>
          <w:rFonts w:ascii="Times New Roman" w:hAnsi="Times New Roman" w:cs="Times New Roman"/>
          <w:sz w:val="24"/>
          <w:szCs w:val="24"/>
        </w:rPr>
        <w:t xml:space="preserve"> 144/21) i članka 30</w:t>
      </w:r>
      <w:r w:rsidRPr="000275A9">
        <w:rPr>
          <w:rFonts w:ascii="Times New Roman" w:hAnsi="Times New Roman" w:cs="Times New Roman"/>
          <w:sz w:val="24"/>
          <w:szCs w:val="24"/>
        </w:rPr>
        <w:t>. Statuta Općine Vinica („Službeni vjesnik Varaždinske županije“ 30/20</w:t>
      </w:r>
      <w:r w:rsidR="00C957EE">
        <w:rPr>
          <w:rFonts w:ascii="Times New Roman" w:hAnsi="Times New Roman" w:cs="Times New Roman"/>
          <w:sz w:val="24"/>
          <w:szCs w:val="24"/>
        </w:rPr>
        <w:t>,</w:t>
      </w:r>
      <w:r w:rsidRPr="000275A9">
        <w:rPr>
          <w:rFonts w:ascii="Times New Roman" w:hAnsi="Times New Roman" w:cs="Times New Roman"/>
          <w:sz w:val="24"/>
          <w:szCs w:val="24"/>
        </w:rPr>
        <w:t xml:space="preserve"> 09/21), </w:t>
      </w:r>
      <w:r w:rsidR="004539E1" w:rsidRPr="004539E1">
        <w:rPr>
          <w:rFonts w:ascii="Times New Roman" w:hAnsi="Times New Roman" w:cs="Times New Roman"/>
          <w:sz w:val="24"/>
          <w:szCs w:val="24"/>
        </w:rPr>
        <w:t>Općinsko vijeće Općine Vinica donijelo je</w:t>
      </w:r>
    </w:p>
    <w:p w14:paraId="249EC086" w14:textId="77777777" w:rsidR="00E02951" w:rsidRPr="000275A9" w:rsidRDefault="00E02951" w:rsidP="00E02951">
      <w:pPr>
        <w:pStyle w:val="Bezproreda"/>
        <w:rPr>
          <w:rFonts w:ascii="Times New Roman" w:hAnsi="Times New Roman" w:cs="Times New Roman"/>
          <w:sz w:val="24"/>
          <w:szCs w:val="24"/>
        </w:rPr>
      </w:pPr>
    </w:p>
    <w:p w14:paraId="794CA7D9" w14:textId="77777777" w:rsidR="003C42FC" w:rsidRPr="004539E1" w:rsidRDefault="00E0295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ODLUKU</w:t>
      </w:r>
    </w:p>
    <w:p w14:paraId="0CD02180" w14:textId="24222253"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 xml:space="preserve">o izvršavanju </w:t>
      </w:r>
      <w:r w:rsidR="00914D77">
        <w:rPr>
          <w:rFonts w:ascii="Times New Roman" w:hAnsi="Times New Roman" w:cs="Times New Roman"/>
          <w:b/>
          <w:bCs/>
          <w:sz w:val="28"/>
          <w:szCs w:val="28"/>
        </w:rPr>
        <w:t>P</w:t>
      </w:r>
      <w:r w:rsidRPr="004539E1">
        <w:rPr>
          <w:rFonts w:ascii="Times New Roman" w:hAnsi="Times New Roman" w:cs="Times New Roman"/>
          <w:b/>
          <w:bCs/>
          <w:sz w:val="28"/>
          <w:szCs w:val="28"/>
        </w:rPr>
        <w:t>roračuna</w:t>
      </w:r>
    </w:p>
    <w:p w14:paraId="27A1F41B" w14:textId="12B806C9"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Općine Vinica za 20</w:t>
      </w:r>
      <w:r w:rsidR="001E160B">
        <w:rPr>
          <w:rFonts w:ascii="Times New Roman" w:hAnsi="Times New Roman" w:cs="Times New Roman"/>
          <w:b/>
          <w:bCs/>
          <w:sz w:val="28"/>
          <w:szCs w:val="28"/>
        </w:rPr>
        <w:t>26</w:t>
      </w:r>
      <w:r w:rsidRPr="004539E1">
        <w:rPr>
          <w:rFonts w:ascii="Times New Roman" w:hAnsi="Times New Roman" w:cs="Times New Roman"/>
          <w:b/>
          <w:bCs/>
          <w:sz w:val="28"/>
          <w:szCs w:val="28"/>
        </w:rPr>
        <w:t>. godinu</w:t>
      </w:r>
    </w:p>
    <w:p w14:paraId="2DA1D655" w14:textId="77777777" w:rsidR="00E02951" w:rsidRDefault="00E02951" w:rsidP="00E02951">
      <w:pPr>
        <w:pStyle w:val="Bezproreda"/>
        <w:jc w:val="center"/>
        <w:rPr>
          <w:rFonts w:ascii="Times New Roman" w:hAnsi="Times New Roman" w:cs="Times New Roman"/>
          <w:b/>
          <w:sz w:val="24"/>
          <w:szCs w:val="24"/>
        </w:rPr>
      </w:pPr>
    </w:p>
    <w:p w14:paraId="63030987" w14:textId="77777777" w:rsidR="004539E1" w:rsidRPr="000275A9" w:rsidRDefault="004539E1" w:rsidP="00E02951">
      <w:pPr>
        <w:pStyle w:val="Bezproreda"/>
        <w:jc w:val="center"/>
        <w:rPr>
          <w:rFonts w:ascii="Times New Roman" w:hAnsi="Times New Roman" w:cs="Times New Roman"/>
          <w:b/>
          <w:sz w:val="24"/>
          <w:szCs w:val="24"/>
        </w:rPr>
      </w:pPr>
    </w:p>
    <w:p w14:paraId="34A83FAA"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1.</w:t>
      </w:r>
    </w:p>
    <w:p w14:paraId="359F2CDB" w14:textId="081633CB"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Ovom se Odlukom uređuje struktura prihoda i primitaka t</w:t>
      </w:r>
      <w:r w:rsidR="00E02951" w:rsidRPr="000275A9">
        <w:rPr>
          <w:rFonts w:ascii="Times New Roman" w:hAnsi="Times New Roman" w:cs="Times New Roman"/>
          <w:sz w:val="24"/>
          <w:szCs w:val="24"/>
        </w:rPr>
        <w:t xml:space="preserve">e rashoda i izdataka proračuna </w:t>
      </w:r>
      <w:r w:rsidRPr="000275A9">
        <w:rPr>
          <w:rFonts w:ascii="Times New Roman" w:hAnsi="Times New Roman" w:cs="Times New Roman"/>
          <w:sz w:val="24"/>
          <w:szCs w:val="24"/>
        </w:rPr>
        <w:t>i njegovo izvršavanje, opseg zadu</w:t>
      </w:r>
      <w:r w:rsidR="00E02951" w:rsidRPr="000275A9">
        <w:rPr>
          <w:rFonts w:ascii="Times New Roman" w:hAnsi="Times New Roman" w:cs="Times New Roman"/>
          <w:sz w:val="24"/>
          <w:szCs w:val="24"/>
        </w:rPr>
        <w:t>živanja i jamstva Općine Vinica</w:t>
      </w:r>
      <w:r w:rsidRPr="000275A9">
        <w:rPr>
          <w:rFonts w:ascii="Times New Roman" w:hAnsi="Times New Roman" w:cs="Times New Roman"/>
          <w:sz w:val="24"/>
          <w:szCs w:val="24"/>
        </w:rPr>
        <w:t>, upravljanje financijskom</w:t>
      </w:r>
      <w:r w:rsidR="00E02951" w:rsidRPr="000275A9">
        <w:rPr>
          <w:rFonts w:ascii="Times New Roman" w:hAnsi="Times New Roman" w:cs="Times New Roman"/>
          <w:sz w:val="24"/>
          <w:szCs w:val="24"/>
        </w:rPr>
        <w:t xml:space="preserve"> i </w:t>
      </w:r>
      <w:r w:rsidRPr="000275A9">
        <w:rPr>
          <w:rFonts w:ascii="Times New Roman" w:hAnsi="Times New Roman" w:cs="Times New Roman"/>
          <w:sz w:val="24"/>
          <w:szCs w:val="24"/>
        </w:rPr>
        <w:t>nefinancijskom imovinom, prava i obveze korisnika proračunsk</w:t>
      </w:r>
      <w:r w:rsidR="00E02951" w:rsidRPr="000275A9">
        <w:rPr>
          <w:rFonts w:ascii="Times New Roman" w:hAnsi="Times New Roman" w:cs="Times New Roman"/>
          <w:sz w:val="24"/>
          <w:szCs w:val="24"/>
        </w:rPr>
        <w:t xml:space="preserve">ih sredstava, pojedine ovlasti </w:t>
      </w:r>
      <w:r w:rsidRPr="000275A9">
        <w:rPr>
          <w:rFonts w:ascii="Times New Roman" w:hAnsi="Times New Roman" w:cs="Times New Roman"/>
          <w:sz w:val="24"/>
          <w:szCs w:val="24"/>
        </w:rPr>
        <w:t>općinskog načelnika te druga pitanja u izvršavanju proračuna.</w:t>
      </w:r>
    </w:p>
    <w:p w14:paraId="3688AE11" w14:textId="77777777" w:rsidR="00E02951" w:rsidRPr="000275A9" w:rsidRDefault="00E02951" w:rsidP="00E02951">
      <w:pPr>
        <w:pStyle w:val="Bezproreda"/>
        <w:rPr>
          <w:rFonts w:ascii="Times New Roman" w:hAnsi="Times New Roman" w:cs="Times New Roman"/>
          <w:sz w:val="24"/>
          <w:szCs w:val="24"/>
        </w:rPr>
      </w:pPr>
    </w:p>
    <w:p w14:paraId="348A9A38"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2.</w:t>
      </w:r>
    </w:p>
    <w:p w14:paraId="444B1A3B" w14:textId="5FFE0033"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w:t>
      </w:r>
      <w:r w:rsidR="00E02951" w:rsidRPr="000275A9">
        <w:rPr>
          <w:rFonts w:ascii="Times New Roman" w:hAnsi="Times New Roman" w:cs="Times New Roman"/>
          <w:sz w:val="24"/>
          <w:szCs w:val="24"/>
        </w:rPr>
        <w:t>šavanju Proračuna Općine Vinica</w:t>
      </w:r>
      <w:r w:rsidRPr="000275A9">
        <w:rPr>
          <w:rFonts w:ascii="Times New Roman" w:hAnsi="Times New Roman" w:cs="Times New Roman"/>
          <w:sz w:val="24"/>
          <w:szCs w:val="24"/>
        </w:rPr>
        <w:t xml:space="preserve"> za 20</w:t>
      </w:r>
      <w:r w:rsidR="001E160B">
        <w:rPr>
          <w:rFonts w:ascii="Times New Roman" w:hAnsi="Times New Roman" w:cs="Times New Roman"/>
          <w:sz w:val="24"/>
          <w:szCs w:val="24"/>
        </w:rPr>
        <w:t>26</w:t>
      </w:r>
      <w:r w:rsidRPr="000275A9">
        <w:rPr>
          <w:rFonts w:ascii="Times New Roman" w:hAnsi="Times New Roman" w:cs="Times New Roman"/>
          <w:sz w:val="24"/>
          <w:szCs w:val="24"/>
        </w:rPr>
        <w:t>.</w:t>
      </w:r>
      <w:r w:rsidR="00E02951" w:rsidRPr="000275A9">
        <w:rPr>
          <w:rFonts w:ascii="Times New Roman" w:hAnsi="Times New Roman" w:cs="Times New Roman"/>
          <w:sz w:val="24"/>
          <w:szCs w:val="24"/>
        </w:rPr>
        <w:t xml:space="preserve"> godinu primjenjuju se odredbe </w:t>
      </w:r>
      <w:r w:rsidRPr="000275A9">
        <w:rPr>
          <w:rFonts w:ascii="Times New Roman" w:hAnsi="Times New Roman" w:cs="Times New Roman"/>
          <w:sz w:val="24"/>
          <w:szCs w:val="24"/>
        </w:rPr>
        <w:t>Zakona o proračunu.</w:t>
      </w:r>
    </w:p>
    <w:p w14:paraId="1EE9E2D0" w14:textId="2D42336B" w:rsidR="00E02951"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Proračunska godina je razdoblje od 12 mjeseci koje počinje 1. siječnja, a završava 31. prosinca kalendarske godine.</w:t>
      </w:r>
    </w:p>
    <w:p w14:paraId="31973687" w14:textId="77777777" w:rsidR="00B94902" w:rsidRPr="000275A9" w:rsidRDefault="00B94902" w:rsidP="00E02951">
      <w:pPr>
        <w:pStyle w:val="Bezproreda"/>
        <w:jc w:val="center"/>
        <w:rPr>
          <w:rFonts w:ascii="Times New Roman" w:hAnsi="Times New Roman" w:cs="Times New Roman"/>
          <w:sz w:val="24"/>
          <w:szCs w:val="24"/>
        </w:rPr>
      </w:pPr>
    </w:p>
    <w:p w14:paraId="0DAF191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3.</w:t>
      </w:r>
    </w:p>
    <w:p w14:paraId="545EAA03" w14:textId="2D502C9B" w:rsidR="00B94902" w:rsidRP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Prihodi i primici raspoređuju se u proračunu i financijskom planu po ekonomskoj proračunskoj klasifikaciji i proračunskoj klasifikaciji izvori financiranja.</w:t>
      </w:r>
    </w:p>
    <w:p w14:paraId="2439F71E" w14:textId="4888BEF5" w:rsid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Rashodi i izdaci raspoređuju se u proračunu i financijskom planu prema proračunskim klasifikacijama.</w:t>
      </w:r>
    </w:p>
    <w:p w14:paraId="0BFBFF95" w14:textId="7996AB63" w:rsidR="003C42FC" w:rsidRPr="000275A9" w:rsidRDefault="00E02951" w:rsidP="00B94902">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Proračunske klasifikacije </w:t>
      </w:r>
      <w:r w:rsidR="003C42FC" w:rsidRPr="000275A9">
        <w:rPr>
          <w:rFonts w:ascii="Times New Roman" w:hAnsi="Times New Roman" w:cs="Times New Roman"/>
          <w:sz w:val="24"/>
          <w:szCs w:val="24"/>
        </w:rPr>
        <w:t>su:</w:t>
      </w:r>
    </w:p>
    <w:p w14:paraId="5D88B7CA" w14:textId="04118D0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organizacijska</w:t>
      </w:r>
    </w:p>
    <w:p w14:paraId="60FFB738" w14:textId="61BB21B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ekonomska</w:t>
      </w:r>
    </w:p>
    <w:p w14:paraId="4D24BC54" w14:textId="076B2307"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funkcijska</w:t>
      </w:r>
    </w:p>
    <w:p w14:paraId="1559CC51" w14:textId="00B02171"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lokacijska</w:t>
      </w:r>
    </w:p>
    <w:p w14:paraId="3100052F" w14:textId="0ED6B5DB"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programska</w:t>
      </w:r>
    </w:p>
    <w:p w14:paraId="68D3BA08" w14:textId="3EACAE95" w:rsidR="003C42FC"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 </w:t>
      </w:r>
      <w:r>
        <w:rPr>
          <w:rFonts w:ascii="Times New Roman" w:hAnsi="Times New Roman" w:cs="Times New Roman"/>
          <w:sz w:val="24"/>
          <w:szCs w:val="24"/>
        </w:rPr>
        <w:t>i</w:t>
      </w:r>
      <w:r w:rsidRPr="000275A9">
        <w:rPr>
          <w:rFonts w:ascii="Times New Roman" w:hAnsi="Times New Roman" w:cs="Times New Roman"/>
          <w:sz w:val="24"/>
          <w:szCs w:val="24"/>
        </w:rPr>
        <w:t>zvori financiranja</w:t>
      </w:r>
    </w:p>
    <w:p w14:paraId="593A8B21" w14:textId="13B71D88" w:rsidR="00303BE3" w:rsidRDefault="00303BE3" w:rsidP="003C42FC">
      <w:pPr>
        <w:pStyle w:val="Bezproreda"/>
        <w:jc w:val="both"/>
        <w:rPr>
          <w:rFonts w:ascii="Times New Roman" w:hAnsi="Times New Roman" w:cs="Times New Roman"/>
          <w:sz w:val="24"/>
          <w:szCs w:val="24"/>
        </w:rPr>
      </w:pPr>
    </w:p>
    <w:p w14:paraId="357DDE13" w14:textId="77777777" w:rsidR="00B94902" w:rsidRDefault="00B94902" w:rsidP="003C42FC">
      <w:pPr>
        <w:pStyle w:val="Bezproreda"/>
        <w:jc w:val="both"/>
        <w:rPr>
          <w:rFonts w:ascii="Times New Roman" w:hAnsi="Times New Roman" w:cs="Times New Roman"/>
          <w:sz w:val="24"/>
          <w:szCs w:val="24"/>
        </w:rPr>
      </w:pPr>
    </w:p>
    <w:p w14:paraId="51DD26E4" w14:textId="77777777" w:rsidR="00B94902" w:rsidRDefault="00B94902" w:rsidP="003C42FC">
      <w:pPr>
        <w:pStyle w:val="Bezproreda"/>
        <w:jc w:val="both"/>
        <w:rPr>
          <w:rFonts w:ascii="Times New Roman" w:hAnsi="Times New Roman" w:cs="Times New Roman"/>
          <w:sz w:val="24"/>
          <w:szCs w:val="24"/>
        </w:rPr>
      </w:pPr>
    </w:p>
    <w:p w14:paraId="59D76F10" w14:textId="77777777" w:rsidR="00B94902" w:rsidRPr="000275A9" w:rsidRDefault="00B94902" w:rsidP="003C42FC">
      <w:pPr>
        <w:pStyle w:val="Bezproreda"/>
        <w:jc w:val="both"/>
        <w:rPr>
          <w:rFonts w:ascii="Times New Roman" w:hAnsi="Times New Roman" w:cs="Times New Roman"/>
          <w:sz w:val="24"/>
          <w:szCs w:val="24"/>
        </w:rPr>
      </w:pPr>
    </w:p>
    <w:p w14:paraId="7FFA765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lastRenderedPageBreak/>
        <w:t>Članak 4.</w:t>
      </w:r>
    </w:p>
    <w:p w14:paraId="469B9EA2" w14:textId="4DC6F9A9"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Proračun se sastoji od plana za proračunsku godinu i projek</w:t>
      </w:r>
      <w:r w:rsidR="00E02951" w:rsidRPr="000275A9">
        <w:rPr>
          <w:rFonts w:ascii="Times New Roman" w:hAnsi="Times New Roman" w:cs="Times New Roman"/>
          <w:sz w:val="24"/>
          <w:szCs w:val="24"/>
        </w:rPr>
        <w:t xml:space="preserve">cija za sljedeće dvije godine, </w:t>
      </w:r>
      <w:r w:rsidRPr="000275A9">
        <w:rPr>
          <w:rFonts w:ascii="Times New Roman" w:hAnsi="Times New Roman" w:cs="Times New Roman"/>
          <w:sz w:val="24"/>
          <w:szCs w:val="24"/>
        </w:rPr>
        <w:t>a sadrži financijske planove proračunskih korisnika prika</w:t>
      </w:r>
      <w:r w:rsidR="00E02951" w:rsidRPr="000275A9">
        <w:rPr>
          <w:rFonts w:ascii="Times New Roman" w:hAnsi="Times New Roman" w:cs="Times New Roman"/>
          <w:sz w:val="24"/>
          <w:szCs w:val="24"/>
        </w:rPr>
        <w:t xml:space="preserve">zani kroz opći i posebni dio i </w:t>
      </w:r>
      <w:r w:rsidRPr="000275A9">
        <w:rPr>
          <w:rFonts w:ascii="Times New Roman" w:hAnsi="Times New Roman" w:cs="Times New Roman"/>
          <w:sz w:val="24"/>
          <w:szCs w:val="24"/>
        </w:rPr>
        <w:t>obrazloženje proračuna.</w:t>
      </w:r>
    </w:p>
    <w:p w14:paraId="5B218664" w14:textId="647864C1" w:rsidR="000275A9" w:rsidRPr="000275A9" w:rsidRDefault="003C42FC" w:rsidP="007D0AD6">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Opći dio proračuna </w:t>
      </w:r>
      <w:r w:rsidR="007D0AD6" w:rsidRPr="007D0AD6">
        <w:rPr>
          <w:rFonts w:ascii="Times New Roman" w:hAnsi="Times New Roman" w:cs="Times New Roman"/>
          <w:sz w:val="24"/>
          <w:szCs w:val="24"/>
        </w:rPr>
        <w:t>sadrži</w:t>
      </w:r>
      <w:r w:rsidR="007D0AD6">
        <w:rPr>
          <w:rFonts w:ascii="Times New Roman" w:hAnsi="Times New Roman" w:cs="Times New Roman"/>
          <w:sz w:val="24"/>
          <w:szCs w:val="24"/>
        </w:rPr>
        <w:t xml:space="preserve"> </w:t>
      </w:r>
      <w:r w:rsidR="007D0AD6" w:rsidRPr="007D0AD6">
        <w:rPr>
          <w:rFonts w:ascii="Times New Roman" w:hAnsi="Times New Roman" w:cs="Times New Roman"/>
          <w:sz w:val="24"/>
          <w:szCs w:val="24"/>
        </w:rPr>
        <w:t>sažetak Računa prihoda i rashoda</w:t>
      </w:r>
      <w:r w:rsidR="007D0AD6">
        <w:rPr>
          <w:rFonts w:ascii="Times New Roman" w:hAnsi="Times New Roman" w:cs="Times New Roman"/>
          <w:sz w:val="24"/>
          <w:szCs w:val="24"/>
        </w:rPr>
        <w:t xml:space="preserve"> i</w:t>
      </w:r>
      <w:r w:rsidR="007D0AD6" w:rsidRPr="007D0AD6">
        <w:rPr>
          <w:rFonts w:ascii="Times New Roman" w:hAnsi="Times New Roman" w:cs="Times New Roman"/>
          <w:sz w:val="24"/>
          <w:szCs w:val="24"/>
        </w:rPr>
        <w:t xml:space="preserve"> Račun</w:t>
      </w:r>
      <w:r w:rsidR="007D0AD6">
        <w:rPr>
          <w:rFonts w:ascii="Times New Roman" w:hAnsi="Times New Roman" w:cs="Times New Roman"/>
          <w:sz w:val="24"/>
          <w:szCs w:val="24"/>
        </w:rPr>
        <w:t>a</w:t>
      </w:r>
      <w:r w:rsidR="007D0AD6" w:rsidRPr="007D0AD6">
        <w:rPr>
          <w:rFonts w:ascii="Times New Roman" w:hAnsi="Times New Roman" w:cs="Times New Roman"/>
          <w:sz w:val="24"/>
          <w:szCs w:val="24"/>
        </w:rPr>
        <w:t xml:space="preserve"> financiranja</w:t>
      </w:r>
      <w:r w:rsidR="007D0AD6">
        <w:rPr>
          <w:rFonts w:ascii="Times New Roman" w:hAnsi="Times New Roman" w:cs="Times New Roman"/>
          <w:sz w:val="24"/>
          <w:szCs w:val="24"/>
        </w:rPr>
        <w:t>, te</w:t>
      </w:r>
      <w:r w:rsidRPr="000275A9">
        <w:rPr>
          <w:rFonts w:ascii="Times New Roman" w:hAnsi="Times New Roman" w:cs="Times New Roman"/>
          <w:sz w:val="24"/>
          <w:szCs w:val="24"/>
        </w:rPr>
        <w:t xml:space="preserve"> Račun prihoda i rashoda i Račun financiranja</w:t>
      </w:r>
      <w:r w:rsidR="000275A9" w:rsidRPr="000275A9">
        <w:rPr>
          <w:rFonts w:ascii="Times New Roman" w:hAnsi="Times New Roman" w:cs="Times New Roman"/>
          <w:sz w:val="24"/>
          <w:szCs w:val="24"/>
        </w:rPr>
        <w:t>.</w:t>
      </w:r>
    </w:p>
    <w:p w14:paraId="5D8D5348" w14:textId="6B88A997"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Posebni dio sastoji se od plana rashoda i izdataka pror</w:t>
      </w:r>
      <w:r w:rsidR="000275A9" w:rsidRPr="000275A9">
        <w:rPr>
          <w:rFonts w:ascii="Times New Roman" w:hAnsi="Times New Roman" w:cs="Times New Roman"/>
          <w:sz w:val="24"/>
          <w:szCs w:val="24"/>
        </w:rPr>
        <w:t xml:space="preserve">ačuna i proračunskih korisnika </w:t>
      </w:r>
      <w:r w:rsidRPr="000275A9">
        <w:rPr>
          <w:rFonts w:ascii="Times New Roman" w:hAnsi="Times New Roman" w:cs="Times New Roman"/>
          <w:sz w:val="24"/>
          <w:szCs w:val="24"/>
        </w:rPr>
        <w:t>iskazanih po organizacijskoj klasifikaciji, izvorima financiranj</w:t>
      </w:r>
      <w:r w:rsidR="000275A9" w:rsidRPr="000275A9">
        <w:rPr>
          <w:rFonts w:ascii="Times New Roman" w:hAnsi="Times New Roman" w:cs="Times New Roman"/>
          <w:sz w:val="24"/>
          <w:szCs w:val="24"/>
        </w:rPr>
        <w:t xml:space="preserve">a i ekonomskoj klasifikaciji te </w:t>
      </w:r>
      <w:r w:rsidRPr="000275A9">
        <w:rPr>
          <w:rFonts w:ascii="Times New Roman" w:hAnsi="Times New Roman" w:cs="Times New Roman"/>
          <w:sz w:val="24"/>
          <w:szCs w:val="24"/>
        </w:rPr>
        <w:t>raspoređenih u programe koji se sastoje od aktivnosti i projekata.</w:t>
      </w:r>
    </w:p>
    <w:p w14:paraId="11C0E440" w14:textId="6AC63DDE" w:rsidR="003C42FC" w:rsidRPr="000275A9" w:rsidRDefault="00B24B25" w:rsidP="004539E1">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Uz Proračun </w:t>
      </w:r>
      <w:r w:rsidR="003C42FC" w:rsidRPr="000275A9">
        <w:rPr>
          <w:rFonts w:ascii="Times New Roman" w:hAnsi="Times New Roman" w:cs="Times New Roman"/>
          <w:sz w:val="24"/>
          <w:szCs w:val="24"/>
        </w:rPr>
        <w:t>i pro</w:t>
      </w:r>
      <w:r>
        <w:rPr>
          <w:rFonts w:ascii="Times New Roman" w:hAnsi="Times New Roman" w:cs="Times New Roman"/>
          <w:sz w:val="24"/>
          <w:szCs w:val="24"/>
        </w:rPr>
        <w:t xml:space="preserve">jekcije Proračuna </w:t>
      </w:r>
      <w:r w:rsidR="000275A9" w:rsidRPr="000275A9">
        <w:rPr>
          <w:rFonts w:ascii="Times New Roman" w:hAnsi="Times New Roman" w:cs="Times New Roman"/>
          <w:sz w:val="24"/>
          <w:szCs w:val="24"/>
        </w:rPr>
        <w:t xml:space="preserve">jedinice lokalne i područne </w:t>
      </w:r>
      <w:r w:rsidR="003C42FC" w:rsidRPr="000275A9">
        <w:rPr>
          <w:rFonts w:ascii="Times New Roman" w:hAnsi="Times New Roman" w:cs="Times New Roman"/>
          <w:sz w:val="24"/>
          <w:szCs w:val="24"/>
        </w:rPr>
        <w:t>(regionalne) samouprave dužne su donijeti provedbeni program k</w:t>
      </w:r>
      <w:r w:rsidR="000275A9" w:rsidRPr="000275A9">
        <w:rPr>
          <w:rFonts w:ascii="Times New Roman" w:hAnsi="Times New Roman" w:cs="Times New Roman"/>
          <w:sz w:val="24"/>
          <w:szCs w:val="24"/>
        </w:rPr>
        <w:t xml:space="preserve">oji je vezan uz mandat čelnika </w:t>
      </w:r>
      <w:r w:rsidR="003C42FC" w:rsidRPr="000275A9">
        <w:rPr>
          <w:rFonts w:ascii="Times New Roman" w:hAnsi="Times New Roman" w:cs="Times New Roman"/>
          <w:sz w:val="24"/>
          <w:szCs w:val="24"/>
        </w:rPr>
        <w:t>jedinice i izrađuje se jednom za cijelo mandatno razdoblje.</w:t>
      </w:r>
    </w:p>
    <w:p w14:paraId="30011EBA" w14:textId="2E244CFF"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Provedbeni program je kratkoročni akt strateškog planiranja od</w:t>
      </w:r>
      <w:r w:rsidR="000275A9" w:rsidRPr="000275A9">
        <w:rPr>
          <w:rFonts w:ascii="Times New Roman" w:hAnsi="Times New Roman" w:cs="Times New Roman"/>
          <w:sz w:val="24"/>
          <w:szCs w:val="24"/>
        </w:rPr>
        <w:t xml:space="preserve"> značaja za jedinice lokalne i </w:t>
      </w:r>
      <w:r w:rsidRPr="000275A9">
        <w:rPr>
          <w:rFonts w:ascii="Times New Roman" w:hAnsi="Times New Roman" w:cs="Times New Roman"/>
          <w:sz w:val="24"/>
          <w:szCs w:val="24"/>
        </w:rPr>
        <w:t>područne (regionalne) samouprave koji izrađuje i donosi izv</w:t>
      </w:r>
      <w:r w:rsidR="000275A9" w:rsidRPr="000275A9">
        <w:rPr>
          <w:rFonts w:ascii="Times New Roman" w:hAnsi="Times New Roman" w:cs="Times New Roman"/>
          <w:sz w:val="24"/>
          <w:szCs w:val="24"/>
        </w:rPr>
        <w:t xml:space="preserve">ršno tijelo jedinice lokalne i </w:t>
      </w:r>
      <w:r w:rsidRPr="000275A9">
        <w:rPr>
          <w:rFonts w:ascii="Times New Roman" w:hAnsi="Times New Roman" w:cs="Times New Roman"/>
          <w:sz w:val="24"/>
          <w:szCs w:val="24"/>
        </w:rPr>
        <w:t>područne (regionalne) samouprave, a ima za cilj osigurati upravn</w:t>
      </w:r>
      <w:r w:rsidR="000275A9" w:rsidRPr="000275A9">
        <w:rPr>
          <w:rFonts w:ascii="Times New Roman" w:hAnsi="Times New Roman" w:cs="Times New Roman"/>
          <w:sz w:val="24"/>
          <w:szCs w:val="24"/>
        </w:rPr>
        <w:t xml:space="preserve">im tijelima jedinice lokalne i </w:t>
      </w:r>
      <w:r w:rsidRPr="000275A9">
        <w:rPr>
          <w:rFonts w:ascii="Times New Roman" w:hAnsi="Times New Roman" w:cs="Times New Roman"/>
          <w:sz w:val="24"/>
          <w:szCs w:val="24"/>
        </w:rPr>
        <w:t>područne (regionalne) samouprave, ali i ostalim dionicima sa</w:t>
      </w:r>
      <w:r w:rsidR="000275A9" w:rsidRPr="000275A9">
        <w:rPr>
          <w:rFonts w:ascii="Times New Roman" w:hAnsi="Times New Roman" w:cs="Times New Roman"/>
          <w:sz w:val="24"/>
          <w:szCs w:val="24"/>
        </w:rPr>
        <w:t xml:space="preserve">moupravne jedinice učinkovit i </w:t>
      </w:r>
      <w:r w:rsidRPr="000275A9">
        <w:rPr>
          <w:rFonts w:ascii="Times New Roman" w:hAnsi="Times New Roman" w:cs="Times New Roman"/>
          <w:sz w:val="24"/>
          <w:szCs w:val="24"/>
        </w:rPr>
        <w:t>djelotvoran alat za provedbu posebnih ciljeva i prioriteta djelov</w:t>
      </w:r>
      <w:r w:rsidR="000275A9" w:rsidRPr="000275A9">
        <w:rPr>
          <w:rFonts w:ascii="Times New Roman" w:hAnsi="Times New Roman" w:cs="Times New Roman"/>
          <w:sz w:val="24"/>
          <w:szCs w:val="24"/>
        </w:rPr>
        <w:t xml:space="preserve">anja te ostvarenje postavljene vizije razvoja. </w:t>
      </w:r>
    </w:p>
    <w:p w14:paraId="3604973E" w14:textId="7FDFCA86"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izvršavanju Proračuna, neposredno se primjenjuju odredb</w:t>
      </w:r>
      <w:r w:rsidR="000275A9" w:rsidRPr="000275A9">
        <w:rPr>
          <w:rFonts w:ascii="Times New Roman" w:hAnsi="Times New Roman" w:cs="Times New Roman"/>
          <w:sz w:val="24"/>
          <w:szCs w:val="24"/>
        </w:rPr>
        <w:t xml:space="preserve">e Zakona o proračunu („Narodne </w:t>
      </w:r>
      <w:r w:rsidRPr="000275A9">
        <w:rPr>
          <w:rFonts w:ascii="Times New Roman" w:hAnsi="Times New Roman" w:cs="Times New Roman"/>
          <w:sz w:val="24"/>
          <w:szCs w:val="24"/>
        </w:rPr>
        <w:t>novine“ 144/21).</w:t>
      </w:r>
    </w:p>
    <w:p w14:paraId="692AFEE9" w14:textId="77777777" w:rsidR="000275A9" w:rsidRPr="000275A9" w:rsidRDefault="000275A9" w:rsidP="003C42FC">
      <w:pPr>
        <w:pStyle w:val="Bezproreda"/>
        <w:jc w:val="both"/>
        <w:rPr>
          <w:rFonts w:ascii="Times New Roman" w:hAnsi="Times New Roman" w:cs="Times New Roman"/>
          <w:sz w:val="24"/>
          <w:szCs w:val="24"/>
        </w:rPr>
      </w:pPr>
    </w:p>
    <w:p w14:paraId="3182253C" w14:textId="77777777" w:rsidR="003C42FC" w:rsidRPr="004539E1" w:rsidRDefault="003C42FC" w:rsidP="000275A9">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5.</w:t>
      </w:r>
    </w:p>
    <w:p w14:paraId="445BE09E" w14:textId="5B0986E6" w:rsidR="000275A9" w:rsidRPr="00135FF7" w:rsidRDefault="003C42FC"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Račun prihoda i rashoda </w:t>
      </w:r>
      <w:r w:rsidR="003E32F6" w:rsidRPr="00135FF7">
        <w:rPr>
          <w:rFonts w:ascii="Times New Roman" w:hAnsi="Times New Roman" w:cs="Times New Roman"/>
          <w:sz w:val="24"/>
          <w:szCs w:val="24"/>
        </w:rPr>
        <w:t>proračuna sastoji se od prihoda i rashoda iskazanih prema izvorima financiranja i ekonomskoj klasifikaciji te rashoda iskazanih prema funkcijskoj klasifikaciji.</w:t>
      </w:r>
    </w:p>
    <w:p w14:paraId="706ED2CF"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U računu prihoda i rashoda iskazani su porezni i neporezni prihodi, drugi prihodi, primici od imovine Općine, te rashodi i izdaci za financiranje potreba Općine u skladu sa zakonskim i drugim propisima. </w:t>
      </w:r>
    </w:p>
    <w:p w14:paraId="47162910"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U Računu financiranja iskazani su primici od financijske imovine i zaduživanja te izdaci za financijsku imovinu i otplate instrumenata zaduživanja prema izvorima financiranja i ekonomskoj klasifikaciji. </w:t>
      </w:r>
    </w:p>
    <w:p w14:paraId="657A528E"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Raspoloživa sredstva iz prošlih godina predstavljaju neutrošena sredstva viškova prihoda Općine Vinica i proračunskog korisnika Dječjeg vrtića Vinica za financiranje namjenskih rashoda i izdataka tekuće godine.</w:t>
      </w:r>
    </w:p>
    <w:p w14:paraId="77E0CCF1" w14:textId="20BDED3A"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Sastavni dio proračuna za 2026 godinu je i njegovo obrazloženje u kojem se daje obrazloženje općeg i posebnog dijela proračuna uz projekcije proračuna za slijedeće dvogodišnje razdoblje.</w:t>
      </w:r>
    </w:p>
    <w:p w14:paraId="0191AB23" w14:textId="77777777" w:rsidR="003E32F6" w:rsidRPr="00135FF7" w:rsidRDefault="003E32F6" w:rsidP="003E32F6">
      <w:pPr>
        <w:pStyle w:val="Bezproreda"/>
        <w:ind w:firstLine="708"/>
        <w:jc w:val="both"/>
        <w:rPr>
          <w:rFonts w:ascii="Times New Roman" w:hAnsi="Times New Roman" w:cs="Times New Roman"/>
          <w:sz w:val="24"/>
          <w:szCs w:val="24"/>
        </w:rPr>
      </w:pPr>
    </w:p>
    <w:p w14:paraId="13C4D496" w14:textId="77777777" w:rsidR="003C42FC" w:rsidRPr="00135FF7" w:rsidRDefault="003C42FC" w:rsidP="000275A9">
      <w:pPr>
        <w:pStyle w:val="Bezproreda"/>
        <w:jc w:val="center"/>
        <w:rPr>
          <w:rFonts w:ascii="Times New Roman" w:hAnsi="Times New Roman" w:cs="Times New Roman"/>
          <w:b/>
          <w:bCs/>
          <w:sz w:val="24"/>
          <w:szCs w:val="24"/>
        </w:rPr>
      </w:pPr>
      <w:r w:rsidRPr="00135FF7">
        <w:rPr>
          <w:rFonts w:ascii="Times New Roman" w:hAnsi="Times New Roman" w:cs="Times New Roman"/>
          <w:b/>
          <w:bCs/>
          <w:sz w:val="24"/>
          <w:szCs w:val="24"/>
        </w:rPr>
        <w:t>Članak 6.</w:t>
      </w:r>
    </w:p>
    <w:p w14:paraId="10981A98" w14:textId="312BCF1C"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Općina Vinica </w:t>
      </w:r>
      <w:r w:rsidR="00382083" w:rsidRPr="00135FF7">
        <w:rPr>
          <w:rFonts w:ascii="Times New Roman" w:hAnsi="Times New Roman" w:cs="Times New Roman"/>
          <w:sz w:val="24"/>
          <w:szCs w:val="24"/>
        </w:rPr>
        <w:t xml:space="preserve">će </w:t>
      </w:r>
      <w:r w:rsidRPr="00135FF7">
        <w:rPr>
          <w:rFonts w:ascii="Times New Roman" w:hAnsi="Times New Roman" w:cs="Times New Roman"/>
          <w:sz w:val="24"/>
          <w:szCs w:val="24"/>
        </w:rPr>
        <w:t>od 01.01.202</w:t>
      </w:r>
      <w:r w:rsidR="00382083" w:rsidRPr="00135FF7">
        <w:rPr>
          <w:rFonts w:ascii="Times New Roman" w:hAnsi="Times New Roman" w:cs="Times New Roman"/>
          <w:sz w:val="24"/>
          <w:szCs w:val="24"/>
        </w:rPr>
        <w:t>6</w:t>
      </w:r>
      <w:r w:rsidRPr="00135FF7">
        <w:rPr>
          <w:rFonts w:ascii="Times New Roman" w:hAnsi="Times New Roman" w:cs="Times New Roman"/>
          <w:sz w:val="24"/>
          <w:szCs w:val="24"/>
        </w:rPr>
        <w:t>. ima</w:t>
      </w:r>
      <w:r w:rsidR="00382083" w:rsidRPr="00135FF7">
        <w:rPr>
          <w:rFonts w:ascii="Times New Roman" w:hAnsi="Times New Roman" w:cs="Times New Roman"/>
          <w:sz w:val="24"/>
          <w:szCs w:val="24"/>
        </w:rPr>
        <w:t>ti</w:t>
      </w:r>
      <w:r w:rsidRPr="00135FF7">
        <w:rPr>
          <w:rFonts w:ascii="Times New Roman" w:hAnsi="Times New Roman" w:cs="Times New Roman"/>
          <w:sz w:val="24"/>
          <w:szCs w:val="24"/>
        </w:rPr>
        <w:t xml:space="preserve"> ustrojenu lokalnu riznicu sa svojim proračunskim korisnikom temeljem Zakona o proračunu i Odluke o sustavu glavne knjige riznice Općine Vinica i načinu vođenja jedinstvenog računa riznice. </w:t>
      </w:r>
    </w:p>
    <w:p w14:paraId="72DF44AE" w14:textId="77777777"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Proračunski korisnici Općine Vinica utvrđeni su Registrom proračunskih i izvanproračunskih korisnika koji se objavljuje u Narodnim novinama i redovito ažurira na mrežnim stranicama Ministarstva financija. </w:t>
      </w:r>
    </w:p>
    <w:p w14:paraId="0539DAEF" w14:textId="77777777"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Proračunski korisnik Općine Vinica uključen u sustav lokalne riznice je Dječji vrtić Vinica. Proračun se planira i izvršava kroz sustav lokalne riznice putem jedinstvenog računa preko kojega se obavljaju sve financijske transakcije Proračuna pri čemu proračunski korisnik nema svoj žiro račun. </w:t>
      </w:r>
    </w:p>
    <w:p w14:paraId="30E3F235" w14:textId="7A5AB760" w:rsidR="003C42FC"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lastRenderedPageBreak/>
        <w:t>Svi prihodi i primici proračunskog korisnika uplaćuju se na račun Općine Vinica, a svi rashodi i izdaci proračunskih korisnika isplaćuju se sa računa Općine Vinica.</w:t>
      </w:r>
    </w:p>
    <w:p w14:paraId="33CFAE94" w14:textId="77777777" w:rsidR="00B24B25" w:rsidRPr="000275A9" w:rsidRDefault="00B24B25" w:rsidP="00B24B25">
      <w:pPr>
        <w:pStyle w:val="Bezproreda"/>
        <w:jc w:val="center"/>
        <w:rPr>
          <w:rFonts w:ascii="Times New Roman" w:hAnsi="Times New Roman" w:cs="Times New Roman"/>
          <w:sz w:val="24"/>
          <w:szCs w:val="24"/>
        </w:rPr>
      </w:pPr>
    </w:p>
    <w:p w14:paraId="41692225"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7.</w:t>
      </w:r>
    </w:p>
    <w:p w14:paraId="794FB460" w14:textId="73043C83" w:rsidR="003C42FC" w:rsidRDefault="004539E1" w:rsidP="003C42FC">
      <w:pPr>
        <w:pStyle w:val="Bezproreda"/>
        <w:jc w:val="both"/>
        <w:rPr>
          <w:rFonts w:ascii="Times New Roman" w:hAnsi="Times New Roman" w:cs="Times New Roman"/>
          <w:sz w:val="24"/>
          <w:szCs w:val="24"/>
        </w:rPr>
      </w:pPr>
      <w:r>
        <w:rPr>
          <w:rFonts w:ascii="Times New Roman" w:hAnsi="Times New Roman" w:cs="Times New Roman"/>
          <w:sz w:val="24"/>
          <w:szCs w:val="24"/>
        </w:rPr>
        <w:tab/>
      </w:r>
      <w:r w:rsidR="00B24B25">
        <w:rPr>
          <w:rFonts w:ascii="Times New Roman" w:hAnsi="Times New Roman" w:cs="Times New Roman"/>
          <w:sz w:val="24"/>
          <w:szCs w:val="24"/>
        </w:rPr>
        <w:t>Prihodi proračuna</w:t>
      </w:r>
      <w:r w:rsidR="003C42FC" w:rsidRPr="000275A9">
        <w:rPr>
          <w:rFonts w:ascii="Times New Roman" w:hAnsi="Times New Roman" w:cs="Times New Roman"/>
          <w:sz w:val="24"/>
          <w:szCs w:val="24"/>
        </w:rPr>
        <w:t xml:space="preserve"> uplaćuju u proračun </w:t>
      </w:r>
      <w:r w:rsidR="00B24B25">
        <w:rPr>
          <w:rFonts w:ascii="Times New Roman" w:hAnsi="Times New Roman" w:cs="Times New Roman"/>
          <w:sz w:val="24"/>
          <w:szCs w:val="24"/>
        </w:rPr>
        <w:t xml:space="preserve">u skladu sa zakonom ili drugim </w:t>
      </w:r>
      <w:r w:rsidR="003C42FC" w:rsidRPr="000275A9">
        <w:rPr>
          <w:rFonts w:ascii="Times New Roman" w:hAnsi="Times New Roman" w:cs="Times New Roman"/>
          <w:sz w:val="24"/>
          <w:szCs w:val="24"/>
        </w:rPr>
        <w:t>propisima, neovisno o visini prihoda planiranih u proračunu.</w:t>
      </w:r>
    </w:p>
    <w:p w14:paraId="01C7C19D" w14:textId="77777777" w:rsidR="00B24B25" w:rsidRPr="000275A9" w:rsidRDefault="00B24B25" w:rsidP="003C42FC">
      <w:pPr>
        <w:pStyle w:val="Bezproreda"/>
        <w:jc w:val="both"/>
        <w:rPr>
          <w:rFonts w:ascii="Times New Roman" w:hAnsi="Times New Roman" w:cs="Times New Roman"/>
          <w:sz w:val="24"/>
          <w:szCs w:val="24"/>
        </w:rPr>
      </w:pPr>
    </w:p>
    <w:p w14:paraId="675B4587"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8.</w:t>
      </w:r>
    </w:p>
    <w:p w14:paraId="45A4186B" w14:textId="77777777" w:rsidR="0029277F" w:rsidRDefault="0029277F" w:rsidP="00303BE3">
      <w:pPr>
        <w:pStyle w:val="Bezproreda"/>
        <w:ind w:firstLine="708"/>
        <w:jc w:val="both"/>
        <w:rPr>
          <w:rFonts w:ascii="Times New Roman" w:hAnsi="Times New Roman" w:cs="Times New Roman"/>
          <w:sz w:val="24"/>
          <w:szCs w:val="24"/>
        </w:rPr>
      </w:pPr>
      <w:r w:rsidRPr="0029277F">
        <w:rPr>
          <w:rFonts w:ascii="Times New Roman" w:hAnsi="Times New Roman" w:cs="Times New Roman"/>
          <w:sz w:val="24"/>
          <w:szCs w:val="24"/>
        </w:rPr>
        <w:t>Plaćanje rashoda i izdataka proračuna i financijskog plana mora se temeljiti na vjerodostojnoj knjigovodstvenoj ispravi kojom se dokazuje obveza plaćanja.</w:t>
      </w:r>
    </w:p>
    <w:p w14:paraId="43A38986" w14:textId="09275993"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Općinski načelnik mora prije isplate provjeriti i potpisati pravni temelj i visinu obveze koja proizlazi iz knjigovodstvene isprave.</w:t>
      </w:r>
    </w:p>
    <w:p w14:paraId="65562540" w14:textId="1D431035"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Rashodi i izdaci realiziraju se do iznosa planiranih proračunom, osim izdataka za otplatu glavnice i kamatu, koji se mogu izvršavati u iznosima iznad planiranih.</w:t>
      </w:r>
    </w:p>
    <w:p w14:paraId="574B84EF" w14:textId="523A2FA8"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Primljena, a manje planirana ili neplanirana sredstva od pomoći, donacije i prihoda za posebne namjene mogu se trošiti iznad iznosa planiranih proračunom, do visine primljenih sredstava. </w:t>
      </w:r>
    </w:p>
    <w:p w14:paraId="7DA8FC16" w14:textId="70832411" w:rsidR="003C42FC"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Izmjenama i dopunama proračuna za tekuću godinu korigirati će se utrošene, a manje planirane ili neplanirane pozicije navedenih rashoda.</w:t>
      </w:r>
    </w:p>
    <w:p w14:paraId="56DBE24F" w14:textId="77777777" w:rsidR="00B24B25" w:rsidRPr="000275A9" w:rsidRDefault="00B24B25" w:rsidP="00B31E50">
      <w:pPr>
        <w:pStyle w:val="Bezproreda"/>
        <w:jc w:val="both"/>
        <w:rPr>
          <w:rFonts w:ascii="Times New Roman" w:hAnsi="Times New Roman" w:cs="Times New Roman"/>
          <w:sz w:val="24"/>
          <w:szCs w:val="24"/>
        </w:rPr>
      </w:pPr>
    </w:p>
    <w:p w14:paraId="4C85D687" w14:textId="77777777" w:rsidR="003C42FC" w:rsidRPr="004539E1" w:rsidRDefault="003C42FC" w:rsidP="00B31E50">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9.</w:t>
      </w:r>
    </w:p>
    <w:p w14:paraId="322AD4C2" w14:textId="3169312B" w:rsidR="00555028" w:rsidRDefault="00555028" w:rsidP="00B31E50">
      <w:pPr>
        <w:pStyle w:val="Bezproreda"/>
        <w:jc w:val="both"/>
        <w:rPr>
          <w:rFonts w:ascii="Times New Roman" w:hAnsi="Times New Roman" w:cs="Times New Roman"/>
          <w:sz w:val="24"/>
          <w:szCs w:val="24"/>
        </w:rPr>
      </w:pPr>
      <w:r>
        <w:rPr>
          <w:rFonts w:ascii="Times New Roman" w:hAnsi="Times New Roman" w:cs="Times New Roman"/>
          <w:sz w:val="24"/>
          <w:szCs w:val="24"/>
        </w:rPr>
        <w:tab/>
        <w:t>Pogrešno ili više uplaćeni prihodi u Proračun, vraćaju se uplatiteljima na teret tih prihoda, a temeljem Zahtjeva uplatitelja i dokaza o pogrešno ili više uplaćeno prihodu. Pogrešno ili više uplaćeni prihodi iz prethodnih godina, vraćaju se uplatiteljima na teret ostalih nespomenutih rashoda poslovanja Proračuna tekuće godine.</w:t>
      </w:r>
    </w:p>
    <w:p w14:paraId="3825C3E4" w14:textId="4FCB3246" w:rsidR="00555028" w:rsidRDefault="00555028" w:rsidP="00B31E50">
      <w:pPr>
        <w:pStyle w:val="Bezproreda"/>
        <w:jc w:val="both"/>
        <w:rPr>
          <w:rFonts w:ascii="Times New Roman" w:hAnsi="Times New Roman" w:cs="Times New Roman"/>
          <w:sz w:val="24"/>
          <w:szCs w:val="24"/>
        </w:rPr>
      </w:pPr>
      <w:r>
        <w:rPr>
          <w:rFonts w:ascii="Times New Roman" w:hAnsi="Times New Roman" w:cs="Times New Roman"/>
          <w:sz w:val="24"/>
          <w:szCs w:val="24"/>
        </w:rPr>
        <w:tab/>
        <w:t>Odluku iz stavka 1. ovog članka donosi općinski načelnik.</w:t>
      </w:r>
    </w:p>
    <w:p w14:paraId="10AA85E6" w14:textId="77777777" w:rsidR="00555028" w:rsidRPr="000275A9" w:rsidRDefault="00555028" w:rsidP="00B31E50">
      <w:pPr>
        <w:pStyle w:val="Bezproreda"/>
        <w:jc w:val="both"/>
        <w:rPr>
          <w:rFonts w:ascii="Times New Roman" w:hAnsi="Times New Roman" w:cs="Times New Roman"/>
          <w:sz w:val="24"/>
          <w:szCs w:val="24"/>
        </w:rPr>
      </w:pPr>
    </w:p>
    <w:p w14:paraId="459BCF09"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10.</w:t>
      </w:r>
    </w:p>
    <w:p w14:paraId="056266DD" w14:textId="540663CD"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proračunu se utvrđuju sredstva za proračunsku zalihu.</w:t>
      </w:r>
    </w:p>
    <w:p w14:paraId="27554D10" w14:textId="77777777"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koriste se za financiranje rashoda nastalih pri otklanjanju posljedica elementarnih nepogoda, epidemija, ekoloških i ostalih nepredvidivih nesreća odnosno izvanrednih događaja tijekom godine.</w:t>
      </w:r>
    </w:p>
    <w:p w14:paraId="005B01AC" w14:textId="272711A8"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mogu iznositi najviše 0,50 posto planiranih općih prihoda proračuna tekuće godine bez primitaka.</w:t>
      </w:r>
    </w:p>
    <w:p w14:paraId="2C6E214A" w14:textId="77777777" w:rsid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ne mogu se koristiti za pozajmljivanje.</w:t>
      </w:r>
    </w:p>
    <w:p w14:paraId="7377AA10" w14:textId="64D07E3A" w:rsidR="003C42FC" w:rsidRPr="00D32775" w:rsidRDefault="003C42FC" w:rsidP="00E77B64">
      <w:pPr>
        <w:pStyle w:val="Bezproreda"/>
        <w:ind w:firstLine="708"/>
        <w:jc w:val="both"/>
        <w:rPr>
          <w:rFonts w:ascii="Times New Roman" w:hAnsi="Times New Roman" w:cs="Times New Roman"/>
          <w:sz w:val="24"/>
          <w:szCs w:val="24"/>
        </w:rPr>
      </w:pPr>
      <w:r w:rsidRPr="00E2607F">
        <w:rPr>
          <w:rFonts w:ascii="Times New Roman" w:hAnsi="Times New Roman" w:cs="Times New Roman"/>
          <w:sz w:val="24"/>
          <w:szCs w:val="24"/>
        </w:rPr>
        <w:t>U 20</w:t>
      </w:r>
      <w:r w:rsidR="001E160B" w:rsidRPr="00E2607F">
        <w:rPr>
          <w:rFonts w:ascii="Times New Roman" w:hAnsi="Times New Roman" w:cs="Times New Roman"/>
          <w:sz w:val="24"/>
          <w:szCs w:val="24"/>
        </w:rPr>
        <w:t>26</w:t>
      </w:r>
      <w:r w:rsidRPr="00E2607F">
        <w:rPr>
          <w:rFonts w:ascii="Times New Roman" w:hAnsi="Times New Roman" w:cs="Times New Roman"/>
          <w:sz w:val="24"/>
          <w:szCs w:val="24"/>
        </w:rPr>
        <w:t>. godini planiraju se sredstva</w:t>
      </w:r>
      <w:r w:rsidR="00683A7B" w:rsidRPr="00E2607F">
        <w:rPr>
          <w:rFonts w:ascii="Times New Roman" w:hAnsi="Times New Roman" w:cs="Times New Roman"/>
          <w:sz w:val="24"/>
          <w:szCs w:val="24"/>
        </w:rPr>
        <w:t xml:space="preserve"> proračunske zalihe u visini do </w:t>
      </w:r>
      <w:r w:rsidR="00D32775" w:rsidRPr="00E2607F">
        <w:rPr>
          <w:rFonts w:ascii="Times New Roman" w:hAnsi="Times New Roman" w:cs="Times New Roman"/>
          <w:sz w:val="24"/>
          <w:szCs w:val="24"/>
        </w:rPr>
        <w:t>12.045,</w:t>
      </w:r>
      <w:r w:rsidR="003E32F6" w:rsidRPr="00E2607F">
        <w:rPr>
          <w:rFonts w:ascii="Times New Roman" w:hAnsi="Times New Roman" w:cs="Times New Roman"/>
          <w:sz w:val="24"/>
          <w:szCs w:val="24"/>
        </w:rPr>
        <w:t>00</w:t>
      </w:r>
      <w:r w:rsidR="00683A7B" w:rsidRPr="00E2607F">
        <w:rPr>
          <w:rFonts w:ascii="Times New Roman" w:hAnsi="Times New Roman" w:cs="Times New Roman"/>
          <w:sz w:val="24"/>
          <w:szCs w:val="24"/>
        </w:rPr>
        <w:t xml:space="preserve"> EUR-a</w:t>
      </w:r>
      <w:r w:rsidRPr="00E2607F">
        <w:rPr>
          <w:rFonts w:ascii="Times New Roman" w:hAnsi="Times New Roman" w:cs="Times New Roman"/>
          <w:sz w:val="24"/>
          <w:szCs w:val="24"/>
        </w:rPr>
        <w:t>.</w:t>
      </w:r>
    </w:p>
    <w:p w14:paraId="22C8EC3D" w14:textId="77777777" w:rsidR="00E77B64" w:rsidRDefault="003C42FC" w:rsidP="004539E1">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 korištenju sredstava proračunske zalihe odlučuje općinski načelnik </w:t>
      </w:r>
      <w:r w:rsidR="00E77B64">
        <w:rPr>
          <w:rFonts w:ascii="Times New Roman" w:hAnsi="Times New Roman" w:cs="Times New Roman"/>
          <w:sz w:val="24"/>
          <w:szCs w:val="24"/>
        </w:rPr>
        <w:t>rješenjem.</w:t>
      </w:r>
    </w:p>
    <w:p w14:paraId="50C42265" w14:textId="1FF90526" w:rsidR="003C42FC" w:rsidRPr="00642678" w:rsidRDefault="00E77B64" w:rsidP="004539E1">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U rješenju o odobravanju sredstava na teret proračunske zalihe utvrđuje se namjena, način, dinamika isplate i rokovi utroška sredstava.</w:t>
      </w:r>
    </w:p>
    <w:p w14:paraId="31BDE637" w14:textId="2B0BF878"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 utrošku proračunske zalihe iz prethodnog stavka općinski načelnik izvješćuje Općinsko vijeće u okviru polugodišnjeg i godišnjeg izvještaja o izvršenju proračuna.</w:t>
      </w:r>
    </w:p>
    <w:p w14:paraId="5D35A478" w14:textId="77777777" w:rsidR="00642678" w:rsidRPr="00642678" w:rsidRDefault="00642678" w:rsidP="00B31E50">
      <w:pPr>
        <w:pStyle w:val="Bezproreda"/>
        <w:jc w:val="both"/>
        <w:rPr>
          <w:rFonts w:ascii="Times New Roman" w:hAnsi="Times New Roman" w:cs="Times New Roman"/>
          <w:sz w:val="24"/>
          <w:szCs w:val="24"/>
        </w:rPr>
      </w:pPr>
    </w:p>
    <w:p w14:paraId="0C1EE59E" w14:textId="170CF99E" w:rsidR="00437F36" w:rsidRPr="002F6FAA" w:rsidRDefault="00437F36" w:rsidP="00437F36">
      <w:pPr>
        <w:pStyle w:val="Bezproreda"/>
        <w:jc w:val="center"/>
        <w:rPr>
          <w:rFonts w:ascii="Times New Roman" w:hAnsi="Times New Roman" w:cs="Times New Roman"/>
          <w:b/>
          <w:bCs/>
          <w:sz w:val="24"/>
          <w:szCs w:val="24"/>
        </w:rPr>
      </w:pPr>
      <w:r w:rsidRPr="002F6FAA">
        <w:rPr>
          <w:rFonts w:ascii="Times New Roman" w:hAnsi="Times New Roman" w:cs="Times New Roman"/>
          <w:b/>
          <w:bCs/>
          <w:sz w:val="24"/>
          <w:szCs w:val="24"/>
        </w:rPr>
        <w:t>Članak 1</w:t>
      </w:r>
      <w:r w:rsidR="00135FF7">
        <w:rPr>
          <w:rFonts w:ascii="Times New Roman" w:hAnsi="Times New Roman" w:cs="Times New Roman"/>
          <w:b/>
          <w:bCs/>
          <w:sz w:val="24"/>
          <w:szCs w:val="24"/>
        </w:rPr>
        <w:t>1</w:t>
      </w:r>
      <w:r w:rsidRPr="002F6FAA">
        <w:rPr>
          <w:rFonts w:ascii="Times New Roman" w:hAnsi="Times New Roman" w:cs="Times New Roman"/>
          <w:b/>
          <w:bCs/>
          <w:sz w:val="24"/>
          <w:szCs w:val="24"/>
        </w:rPr>
        <w:t>.</w:t>
      </w:r>
    </w:p>
    <w:p w14:paraId="29D0374C" w14:textId="1D19DE9D"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može donijeti Odluku o preraspodjeli sredstava na proračunskim stavkama unutar pojedinog razdjele ili između pojedinih razdjela, unutar izvora financiranja opći prihodi i primici i unutar izvora financiranja namjenski primici, s time da umanjenje pojedine stavke donesene od strane Općinskog vijeća na razini skupine ekonomske klasifikacije ne može biti veće od 5 posto.</w:t>
      </w:r>
    </w:p>
    <w:p w14:paraId="0B8D26E7"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preraspodjela sredstava unutar izvora opći prihodi i primici može se izvršiti najviše do 15 posto na razini stavke ekonomske klasifikacije koju </w:t>
      </w:r>
      <w:r w:rsidRPr="00135FF7">
        <w:rPr>
          <w:rFonts w:ascii="Times New Roman" w:hAnsi="Times New Roman" w:cs="Times New Roman"/>
          <w:sz w:val="24"/>
          <w:szCs w:val="24"/>
        </w:rPr>
        <w:lastRenderedPageBreak/>
        <w:t xml:space="preserve">donosi Općinsko vijeće ako se time osigurava povećanje sredstava učešća općine ili proračunskog korisnika za financiranje projekata koji se sufinanciraju iz sredstava Europske unije. </w:t>
      </w:r>
    </w:p>
    <w:p w14:paraId="5157DA4F"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sredstva učešća općine ili proračunskog korisnika planirana u proračunu za financiranje projekata koji se sufinanciraju iz sredstava Europske unije iz izvora financiranja opći prihodi i primici te sredstava za financiranje projekata koja se refundiraju iz pomoći Europske unije mogu se preraspodjeljivati: </w:t>
      </w:r>
    </w:p>
    <w:p w14:paraId="00AC3133" w14:textId="77777777" w:rsidR="00437F36" w:rsidRPr="00135FF7" w:rsidRDefault="00437F36" w:rsidP="00437F36">
      <w:pPr>
        <w:pStyle w:val="Bezproreda"/>
        <w:ind w:left="708"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 bez ograničenja unutar istog razdjela organizacijske klasifikacije </w:t>
      </w:r>
    </w:p>
    <w:p w14:paraId="2E5BD7F7" w14:textId="77777777" w:rsidR="00437F36" w:rsidRPr="00135FF7" w:rsidRDefault="00437F36" w:rsidP="00437F36">
      <w:pPr>
        <w:pStyle w:val="Bezproreda"/>
        <w:ind w:left="708"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 najviše do 15 posto između projekata različitih razdjela organizacijske klasifikacije. </w:t>
      </w:r>
    </w:p>
    <w:p w14:paraId="2C77619B"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Sredstva iz stavaka 2. i 3. ovoga članka mogu se preraspodjelom osigurati za naknadno utvrđene aktivnosti i/ili stavke na razini ekonomske klasifikacije. </w:t>
      </w:r>
    </w:p>
    <w:p w14:paraId="3CD1783D"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sredstva za otplatu glavnice i kamata duga, negativne tečajne razlike i razlike zbog primjene valutne klauzule mogu se, tijekom proračunske godine, osiguravati preraspodjelom bez ograničenja. </w:t>
      </w:r>
    </w:p>
    <w:p w14:paraId="65C00951" w14:textId="4AFE806B" w:rsidR="00437F36"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 izvršenim preraspodjelama u proteklom razdoblju općinski načelnik izvještava Općinsko vijeće u sklopu Polugodišnjeg i Godišnjeg izvještaja o izvršenju Proračuna.</w:t>
      </w:r>
    </w:p>
    <w:p w14:paraId="1E7BEF35" w14:textId="77777777" w:rsidR="00437F36" w:rsidRPr="00642678" w:rsidRDefault="00437F36" w:rsidP="00437F36">
      <w:pPr>
        <w:pStyle w:val="Bezproreda"/>
        <w:ind w:firstLine="708"/>
        <w:jc w:val="both"/>
        <w:rPr>
          <w:rFonts w:ascii="Times New Roman" w:hAnsi="Times New Roman" w:cs="Times New Roman"/>
          <w:sz w:val="24"/>
          <w:szCs w:val="24"/>
        </w:rPr>
      </w:pPr>
    </w:p>
    <w:p w14:paraId="36BBA72D" w14:textId="51030B8C" w:rsidR="003C42FC" w:rsidRPr="002F6FAA" w:rsidRDefault="003C42FC" w:rsidP="00B31E50">
      <w:pPr>
        <w:pStyle w:val="Bezproreda"/>
        <w:jc w:val="center"/>
        <w:rPr>
          <w:rFonts w:ascii="Times New Roman" w:hAnsi="Times New Roman" w:cs="Times New Roman"/>
          <w:b/>
          <w:bCs/>
          <w:sz w:val="24"/>
          <w:szCs w:val="24"/>
        </w:rPr>
      </w:pPr>
      <w:r w:rsidRPr="002F6FAA">
        <w:rPr>
          <w:rFonts w:ascii="Times New Roman" w:hAnsi="Times New Roman" w:cs="Times New Roman"/>
          <w:b/>
          <w:bCs/>
          <w:sz w:val="24"/>
          <w:szCs w:val="24"/>
        </w:rPr>
        <w:t>Članak 1</w:t>
      </w:r>
      <w:r w:rsidR="00135FF7">
        <w:rPr>
          <w:rFonts w:ascii="Times New Roman" w:hAnsi="Times New Roman" w:cs="Times New Roman"/>
          <w:b/>
          <w:bCs/>
          <w:sz w:val="24"/>
          <w:szCs w:val="24"/>
        </w:rPr>
        <w:t>2</w:t>
      </w:r>
      <w:r w:rsidRPr="002F6FAA">
        <w:rPr>
          <w:rFonts w:ascii="Times New Roman" w:hAnsi="Times New Roman" w:cs="Times New Roman"/>
          <w:b/>
          <w:bCs/>
          <w:sz w:val="24"/>
          <w:szCs w:val="24"/>
        </w:rPr>
        <w:t>.</w:t>
      </w:r>
    </w:p>
    <w:p w14:paraId="40EB5BD0" w14:textId="08385A38" w:rsidR="003C42FC" w:rsidRPr="002F6FAA" w:rsidRDefault="003C42FC" w:rsidP="00996D73">
      <w:pPr>
        <w:pStyle w:val="Bezproreda"/>
        <w:ind w:firstLine="708"/>
        <w:jc w:val="both"/>
        <w:rPr>
          <w:rFonts w:ascii="Times New Roman" w:hAnsi="Times New Roman" w:cs="Times New Roman"/>
          <w:sz w:val="24"/>
          <w:szCs w:val="24"/>
        </w:rPr>
      </w:pPr>
      <w:r w:rsidRPr="002F6FAA">
        <w:rPr>
          <w:rFonts w:ascii="Times New Roman" w:hAnsi="Times New Roman" w:cs="Times New Roman"/>
          <w:sz w:val="24"/>
          <w:szCs w:val="24"/>
        </w:rPr>
        <w:t>Općina se može zadužiti i davati suglasnosti i jamstva za zaduživanje u skladu sa Zakonom o proračunu, Zakonom o izvršavanju Državnog proračuna i Pravilnikom o postupku</w:t>
      </w:r>
      <w:r w:rsidR="00996D73" w:rsidRPr="002F6FAA">
        <w:rPr>
          <w:rFonts w:ascii="Times New Roman" w:hAnsi="Times New Roman" w:cs="Times New Roman"/>
          <w:sz w:val="24"/>
          <w:szCs w:val="24"/>
        </w:rPr>
        <w:t xml:space="preserve"> </w:t>
      </w:r>
      <w:r w:rsidRPr="002F6FAA">
        <w:rPr>
          <w:rFonts w:ascii="Times New Roman" w:hAnsi="Times New Roman" w:cs="Times New Roman"/>
          <w:sz w:val="24"/>
          <w:szCs w:val="24"/>
        </w:rPr>
        <w:t>zaduživanja te davanja jamstava i suglasnosti jedinica područne (regionalne) samouprave.</w:t>
      </w:r>
    </w:p>
    <w:p w14:paraId="0F3B121F" w14:textId="77777777" w:rsidR="00804136" w:rsidRDefault="003C42FC" w:rsidP="00804136">
      <w:pPr>
        <w:pStyle w:val="Bezproreda"/>
        <w:ind w:firstLine="708"/>
        <w:jc w:val="both"/>
        <w:rPr>
          <w:rFonts w:ascii="Times New Roman" w:hAnsi="Times New Roman" w:cs="Times New Roman"/>
          <w:sz w:val="24"/>
          <w:szCs w:val="24"/>
          <w:highlight w:val="cyan"/>
        </w:rPr>
      </w:pPr>
      <w:r w:rsidRPr="002F6FAA">
        <w:rPr>
          <w:rFonts w:ascii="Times New Roman" w:hAnsi="Times New Roman" w:cs="Times New Roman"/>
          <w:sz w:val="24"/>
          <w:szCs w:val="24"/>
        </w:rPr>
        <w:t>Općina se može dugoročno zadužiti samo za investiciju koj</w:t>
      </w:r>
      <w:r w:rsidR="00642678" w:rsidRPr="002F6FAA">
        <w:rPr>
          <w:rFonts w:ascii="Times New Roman" w:hAnsi="Times New Roman" w:cs="Times New Roman"/>
          <w:sz w:val="24"/>
          <w:szCs w:val="24"/>
        </w:rPr>
        <w:t>a se financira iz proračuna,</w:t>
      </w:r>
      <w:r w:rsidR="00804136" w:rsidRPr="00804136">
        <w:rPr>
          <w:rFonts w:ascii="Times New Roman" w:hAnsi="Times New Roman" w:cs="Times New Roman"/>
          <w:sz w:val="24"/>
          <w:szCs w:val="24"/>
        </w:rPr>
        <w:t xml:space="preserve"> za kapitalne pomoći trgovačkim društvima i drugim pravnim osobama u većinskom vlasništvu ili suvlasništvu </w:t>
      </w:r>
      <w:r w:rsidR="00804136">
        <w:rPr>
          <w:rFonts w:ascii="Times New Roman" w:hAnsi="Times New Roman" w:cs="Times New Roman"/>
          <w:sz w:val="24"/>
          <w:szCs w:val="24"/>
        </w:rPr>
        <w:t>općine</w:t>
      </w:r>
      <w:r w:rsidR="00804136" w:rsidRPr="00804136">
        <w:rPr>
          <w:rFonts w:ascii="Times New Roman" w:hAnsi="Times New Roman" w:cs="Times New Roman"/>
          <w:sz w:val="24"/>
          <w:szCs w:val="24"/>
        </w:rPr>
        <w:t xml:space="preser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w:t>
      </w:r>
      <w:r w:rsidR="00804136" w:rsidRPr="00804136">
        <w:rPr>
          <w:rFonts w:ascii="Times New Roman" w:hAnsi="Times New Roman" w:cs="Times New Roman"/>
          <w:sz w:val="24"/>
          <w:szCs w:val="24"/>
          <w:highlight w:val="cyan"/>
        </w:rPr>
        <w:t xml:space="preserve"> </w:t>
      </w:r>
    </w:p>
    <w:p w14:paraId="2CAC792B" w14:textId="37E2265B" w:rsidR="00804136" w:rsidRPr="00804136" w:rsidRDefault="00804136" w:rsidP="00804136">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Predstavničko tijelo jedinice lokalne i područne (regionalne) samouprave prije traženja suglasnosti</w:t>
      </w:r>
      <w:r>
        <w:rPr>
          <w:rFonts w:ascii="Times New Roman" w:hAnsi="Times New Roman" w:cs="Times New Roman"/>
          <w:sz w:val="24"/>
          <w:szCs w:val="24"/>
        </w:rPr>
        <w:t xml:space="preserve">, </w:t>
      </w:r>
      <w:r w:rsidRPr="00804136">
        <w:rPr>
          <w:rFonts w:ascii="Times New Roman" w:hAnsi="Times New Roman" w:cs="Times New Roman"/>
          <w:sz w:val="24"/>
          <w:szCs w:val="24"/>
        </w:rPr>
        <w:t>donosi odluku za dugoročno zaduživanje.</w:t>
      </w:r>
    </w:p>
    <w:p w14:paraId="269A18F7" w14:textId="240DED00" w:rsidR="00804136" w:rsidRDefault="00804136" w:rsidP="00804136">
      <w:pPr>
        <w:pStyle w:val="Bezproreda"/>
        <w:ind w:firstLine="708"/>
        <w:jc w:val="both"/>
        <w:rPr>
          <w:rFonts w:ascii="Times New Roman" w:hAnsi="Times New Roman" w:cs="Times New Roman"/>
          <w:sz w:val="24"/>
          <w:szCs w:val="24"/>
          <w:highlight w:val="cyan"/>
        </w:rPr>
      </w:pPr>
      <w:r w:rsidRPr="00804136">
        <w:rPr>
          <w:rFonts w:ascii="Times New Roman" w:hAnsi="Times New Roman" w:cs="Times New Roman"/>
          <w:sz w:val="24"/>
          <w:szCs w:val="24"/>
        </w:rPr>
        <w:t>Suglasnost za zaduženje daje Vlada, na prijedlog ministra financija</w:t>
      </w:r>
      <w:r>
        <w:rPr>
          <w:rFonts w:ascii="Times New Roman" w:hAnsi="Times New Roman" w:cs="Times New Roman"/>
          <w:sz w:val="24"/>
          <w:szCs w:val="24"/>
        </w:rPr>
        <w:t>, sukladno Zakonu.</w:t>
      </w:r>
    </w:p>
    <w:p w14:paraId="7A9100D5" w14:textId="5956118B" w:rsidR="003C42FC" w:rsidRPr="00642678" w:rsidRDefault="003C42FC" w:rsidP="00996D73">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Ugovor o zaduživanju sklapa općinski načelnik na osnovi donesenog proračuna, uz prethodno suglasnost Vlade</w:t>
      </w:r>
      <w:r w:rsidR="00804136" w:rsidRPr="00804136">
        <w:rPr>
          <w:rFonts w:ascii="Times New Roman" w:hAnsi="Times New Roman" w:cs="Times New Roman"/>
          <w:sz w:val="24"/>
          <w:szCs w:val="24"/>
        </w:rPr>
        <w:t>, odnosno ministra financija</w:t>
      </w:r>
      <w:r w:rsidRPr="00804136">
        <w:rPr>
          <w:rFonts w:ascii="Times New Roman" w:hAnsi="Times New Roman" w:cs="Times New Roman"/>
          <w:sz w:val="24"/>
          <w:szCs w:val="24"/>
        </w:rPr>
        <w:t>.</w:t>
      </w:r>
    </w:p>
    <w:p w14:paraId="27D9EA9C" w14:textId="7293D38F" w:rsidR="003C42FC" w:rsidRPr="00642678" w:rsidRDefault="003C42FC" w:rsidP="00996D73">
      <w:pPr>
        <w:pStyle w:val="Bezproreda"/>
        <w:ind w:firstLine="708"/>
        <w:jc w:val="both"/>
        <w:rPr>
          <w:rFonts w:ascii="Times New Roman" w:hAnsi="Times New Roman" w:cs="Times New Roman"/>
          <w:sz w:val="24"/>
          <w:szCs w:val="24"/>
        </w:rPr>
      </w:pPr>
      <w:r w:rsidRPr="00153A99">
        <w:rPr>
          <w:rFonts w:ascii="Times New Roman" w:hAnsi="Times New Roman" w:cs="Times New Roman"/>
          <w:sz w:val="24"/>
          <w:szCs w:val="24"/>
        </w:rPr>
        <w:t>Ukupna godišnja obveza po osnovi zaduživanja mož</w:t>
      </w:r>
      <w:r w:rsidR="00AC35AD" w:rsidRPr="00153A99">
        <w:rPr>
          <w:rFonts w:ascii="Times New Roman" w:hAnsi="Times New Roman" w:cs="Times New Roman"/>
          <w:sz w:val="24"/>
          <w:szCs w:val="24"/>
        </w:rPr>
        <w:t xml:space="preserve">e iznositi najviše do 20 posto </w:t>
      </w:r>
      <w:r w:rsidRPr="00153A99">
        <w:rPr>
          <w:rFonts w:ascii="Times New Roman" w:hAnsi="Times New Roman" w:cs="Times New Roman"/>
          <w:sz w:val="24"/>
          <w:szCs w:val="24"/>
        </w:rPr>
        <w:t>ostvarenih prihoda u godini koja prethodi godini u kojoj se zadužuje.</w:t>
      </w:r>
    </w:p>
    <w:p w14:paraId="3C9A06B1" w14:textId="435BC142" w:rsidR="003C42FC" w:rsidRPr="00153A99" w:rsidRDefault="003C42FC" w:rsidP="00996D73">
      <w:pPr>
        <w:pStyle w:val="Bezproreda"/>
        <w:ind w:firstLine="708"/>
        <w:jc w:val="both"/>
        <w:rPr>
          <w:rFonts w:ascii="Times New Roman" w:hAnsi="Times New Roman" w:cs="Times New Roman"/>
          <w:i/>
          <w:iCs/>
          <w:sz w:val="24"/>
          <w:szCs w:val="24"/>
        </w:rPr>
      </w:pPr>
      <w:r w:rsidRPr="00D707FE">
        <w:rPr>
          <w:rFonts w:ascii="Times New Roman" w:hAnsi="Times New Roman" w:cs="Times New Roman"/>
          <w:sz w:val="24"/>
          <w:szCs w:val="24"/>
        </w:rPr>
        <w:t>U iznos</w:t>
      </w:r>
      <w:r w:rsidR="00AC35AD" w:rsidRPr="00D707FE">
        <w:rPr>
          <w:rFonts w:ascii="Times New Roman" w:hAnsi="Times New Roman" w:cs="Times New Roman"/>
          <w:sz w:val="24"/>
          <w:szCs w:val="24"/>
        </w:rPr>
        <w:t xml:space="preserve"> ukupne godišnje obveze uključuje se </w:t>
      </w:r>
      <w:r w:rsidRPr="00D707FE">
        <w:rPr>
          <w:rFonts w:ascii="Times New Roman" w:hAnsi="Times New Roman" w:cs="Times New Roman"/>
          <w:sz w:val="24"/>
          <w:szCs w:val="24"/>
        </w:rPr>
        <w:t xml:space="preserve">iznos prosječnog godišnjeg anuiteta po kreditima, </w:t>
      </w:r>
      <w:r w:rsidRPr="003E32F6">
        <w:rPr>
          <w:rFonts w:ascii="Times New Roman" w:hAnsi="Times New Roman" w:cs="Times New Roman"/>
          <w:sz w:val="24"/>
          <w:szCs w:val="24"/>
        </w:rPr>
        <w:t xml:space="preserve">zajmovima, obveze na osnovi izdanih vrijednosnih papira i danih jamstava i suglasnosti iz članka </w:t>
      </w:r>
      <w:r w:rsidR="00153A99" w:rsidRPr="003E32F6">
        <w:rPr>
          <w:rFonts w:ascii="Times New Roman" w:hAnsi="Times New Roman" w:cs="Times New Roman"/>
          <w:sz w:val="24"/>
          <w:szCs w:val="24"/>
        </w:rPr>
        <w:t xml:space="preserve">127. stavka 1. </w:t>
      </w:r>
      <w:r w:rsidR="00D707FE" w:rsidRPr="003E32F6">
        <w:rPr>
          <w:rFonts w:ascii="Times New Roman" w:hAnsi="Times New Roman" w:cs="Times New Roman"/>
          <w:sz w:val="24"/>
          <w:szCs w:val="24"/>
        </w:rPr>
        <w:t xml:space="preserve">Zakona o proračunu </w:t>
      </w:r>
      <w:r w:rsidR="00153A99" w:rsidRPr="003E32F6">
        <w:rPr>
          <w:rFonts w:ascii="Times New Roman" w:hAnsi="Times New Roman" w:cs="Times New Roman"/>
          <w:sz w:val="24"/>
          <w:szCs w:val="24"/>
        </w:rPr>
        <w:t>te dospjele obveze iskazane u zadnjem raspoloživom financijskom izvještaju.</w:t>
      </w:r>
    </w:p>
    <w:p w14:paraId="5356C7AB" w14:textId="55EBF3FC" w:rsidR="00AC35AD" w:rsidRPr="00135FF7" w:rsidRDefault="00AC35AD" w:rsidP="00996D7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Općina </w:t>
      </w:r>
      <w:r w:rsidR="003C42FC" w:rsidRPr="00642678">
        <w:rPr>
          <w:rFonts w:ascii="Times New Roman" w:hAnsi="Times New Roman" w:cs="Times New Roman"/>
          <w:sz w:val="24"/>
          <w:szCs w:val="24"/>
        </w:rPr>
        <w:t>može koristiti beskamatni zajam Državnog proračuna Republike Hrvatske za premošćivanje situacije nastale zbog različite dinamike priljeva sredstava i dospijeća obveza uslijed odgode plaćanja i/ili obročne otplate, p</w:t>
      </w:r>
      <w:r>
        <w:rPr>
          <w:rFonts w:ascii="Times New Roman" w:hAnsi="Times New Roman" w:cs="Times New Roman"/>
          <w:sz w:val="24"/>
          <w:szCs w:val="24"/>
        </w:rPr>
        <w:t xml:space="preserve">ovrata, odnosno oslobođenja od </w:t>
      </w:r>
      <w:r w:rsidR="003C42FC" w:rsidRPr="00642678">
        <w:rPr>
          <w:rFonts w:ascii="Times New Roman" w:hAnsi="Times New Roman" w:cs="Times New Roman"/>
          <w:sz w:val="24"/>
          <w:szCs w:val="24"/>
        </w:rPr>
        <w:t xml:space="preserve">plaćanja poreza </w:t>
      </w:r>
      <w:r w:rsidR="003C42FC" w:rsidRPr="00135FF7">
        <w:rPr>
          <w:rFonts w:ascii="Times New Roman" w:hAnsi="Times New Roman" w:cs="Times New Roman"/>
          <w:sz w:val="24"/>
          <w:szCs w:val="24"/>
        </w:rPr>
        <w:t>na dohodak, prireza porezu na dohodak i doprinosa.</w:t>
      </w:r>
    </w:p>
    <w:p w14:paraId="447EA3BD" w14:textId="41B8B936"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Općina se može kratkoročno zadužiti najduže do 12 mjeseci isključivo za premošćivanje financijskog problema nastalog zbog različite dinamike priljeva sredstava i dospijeća obveza u skladu sa važećim propisima.</w:t>
      </w:r>
    </w:p>
    <w:p w14:paraId="161BC123" w14:textId="1CF724FD"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Odluku o kratkoročnom zaduživanju iz prethodnog stavka ovog članka donosi općinski načelnik, a u skladu sa Zakonom o proračunu. </w:t>
      </w:r>
    </w:p>
    <w:p w14:paraId="764FA7C7" w14:textId="07D457D4" w:rsidR="00437F36" w:rsidRPr="00642678"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Općinski načelnik dužan je Općinskom vijeću podnijeti Izvještaj o zaduživanju na domaćem i stranom tržištu novca i kapitala i Izvještaj o danim jamstvima i izdacima po danim </w:t>
      </w:r>
      <w:r w:rsidRPr="00135FF7">
        <w:rPr>
          <w:rFonts w:ascii="Times New Roman" w:hAnsi="Times New Roman" w:cs="Times New Roman"/>
          <w:sz w:val="24"/>
          <w:szCs w:val="24"/>
        </w:rPr>
        <w:lastRenderedPageBreak/>
        <w:t>jamstvima sukladno odredbama Pravilnika o polugodišnjem i godišnjem izvještaju o izvršenju proračuna i financijskog plana.</w:t>
      </w:r>
    </w:p>
    <w:p w14:paraId="4336BB5F" w14:textId="77777777" w:rsidR="003C42FC" w:rsidRPr="00642678" w:rsidRDefault="003C42FC" w:rsidP="00B31E50">
      <w:pPr>
        <w:pStyle w:val="Bezproreda"/>
        <w:jc w:val="both"/>
        <w:rPr>
          <w:rFonts w:ascii="Times New Roman" w:hAnsi="Times New Roman" w:cs="Times New Roman"/>
          <w:sz w:val="24"/>
          <w:szCs w:val="24"/>
        </w:rPr>
      </w:pPr>
    </w:p>
    <w:p w14:paraId="25BEF398" w14:textId="0CAE3D38" w:rsidR="003C42FC"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w:t>
      </w:r>
      <w:r w:rsidR="00135FF7">
        <w:rPr>
          <w:rFonts w:ascii="Times New Roman" w:hAnsi="Times New Roman" w:cs="Times New Roman"/>
          <w:b/>
          <w:bCs/>
          <w:sz w:val="24"/>
          <w:szCs w:val="24"/>
        </w:rPr>
        <w:t>3</w:t>
      </w:r>
      <w:r w:rsidRPr="00996D73">
        <w:rPr>
          <w:rFonts w:ascii="Times New Roman" w:hAnsi="Times New Roman" w:cs="Times New Roman"/>
          <w:b/>
          <w:bCs/>
          <w:sz w:val="24"/>
          <w:szCs w:val="24"/>
        </w:rPr>
        <w:t>.</w:t>
      </w:r>
    </w:p>
    <w:p w14:paraId="3B82623A" w14:textId="12E297EC"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može na prijedlog jedinstvenog upravnog odjela, a po zahtjevu dužnika, odgoditi plaćanje ili odobriti obročnu otplatu duga odnosno prodati, otpisati ili djelomično otpisati potraživanje ako se time bitno poboljšavaju mogućnosti otplate duga dužnika od kojega inače ne bi bilo moguće naplatiti cjelokupan dug.</w:t>
      </w:r>
    </w:p>
    <w:p w14:paraId="3CCAC0BE" w14:textId="5B344138"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odlukom propisuje vrstu duga odnosno potraživanja, kriterije, mjerila i postupak za odgodu plaćanja, obročnu otplatu duga te prodaju, otpis ili djelomičan otpis potraživanja iz stavka 1. ovoga članka.</w:t>
      </w:r>
    </w:p>
    <w:p w14:paraId="442E3266" w14:textId="60D20F92"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Iznimno od stavka 1. ovoga članka, jedinstveni upravni odjel može po zahtjevu dužnika odgoditi plaćanje ili odobriti obročnu otplatu duga odnosno prodati, otpisati ili djelomično otpisati potraživanje do iznosa utvrđenog odlukom iz stavka 2. ovoga članka.</w:t>
      </w:r>
    </w:p>
    <w:p w14:paraId="64E14029" w14:textId="016F0043"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Protiv odluka iz stavaka 1. i 3. ovoga članka žalba nije dopuštena, ali se može pokrenuti upravni spor.</w:t>
      </w:r>
    </w:p>
    <w:p w14:paraId="678AEDE6" w14:textId="59A9DF1D"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Općim aktom koje donosi predstavničko tijelo na prijedlog načelnika, propisuju vrstu duga odnosno potraživanja, kriterije, mjerila i postupak za odgodu plaćanja, obročnu otplatu duga te prodaju, otpis ili djelomičan otpis potraživanja.</w:t>
      </w:r>
    </w:p>
    <w:p w14:paraId="3378FE2E" w14:textId="402C063D"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Općina je dužna javno objaviti podatke o visini duga i dužnicima kojima su odobrili odgodu plaćanja ili obročnu otplatu duga odnosno javno objaviti podatke o visini duga i dužnicima prema kojima su svoja potraživanja prodali, otpisali ili djelomično otpisali.</w:t>
      </w:r>
    </w:p>
    <w:p w14:paraId="1E74CD7E" w14:textId="74DD89E9"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Pod javnom objavom iz stavka </w:t>
      </w:r>
      <w:r w:rsidR="00135FF7" w:rsidRPr="00135FF7">
        <w:rPr>
          <w:rFonts w:ascii="Times New Roman" w:hAnsi="Times New Roman" w:cs="Times New Roman"/>
          <w:sz w:val="24"/>
          <w:szCs w:val="24"/>
        </w:rPr>
        <w:t>5</w:t>
      </w:r>
      <w:r w:rsidRPr="00135FF7">
        <w:rPr>
          <w:rFonts w:ascii="Times New Roman" w:hAnsi="Times New Roman" w:cs="Times New Roman"/>
          <w:sz w:val="24"/>
          <w:szCs w:val="24"/>
        </w:rPr>
        <w:t>. ovog članka smatra se objava na mrežnim stranicama Općine u roku od 30 dana od dana pravomoćnosti rješenja, a sadrži: ime i prezime ili naziv dužnika, godinu rođenja fizičke osobe, mjesto prebivališta ili boravišta fizičke osobe ili sjedišta pravne osobe, ukupan iznos duga, vrstu odobrene mjere iz stavaka 1. i 3. ovoga članka te iznos prodanog ili otpisanog potraživanja.</w:t>
      </w:r>
    </w:p>
    <w:p w14:paraId="271ACE77" w14:textId="0ECC962C" w:rsidR="00915148" w:rsidRPr="00915148"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Odredbe ovoga članka odnose se na nejavna davanja osim naknade za koncesije na način kako je propisano uredbom iz stavka 2. ovoga članka.</w:t>
      </w:r>
    </w:p>
    <w:p w14:paraId="2FFB1B9F" w14:textId="77777777" w:rsidR="00915148" w:rsidRDefault="00915148" w:rsidP="00915148">
      <w:pPr>
        <w:pStyle w:val="Bezproreda"/>
        <w:jc w:val="both"/>
        <w:rPr>
          <w:rFonts w:ascii="Times New Roman" w:hAnsi="Times New Roman" w:cs="Times New Roman"/>
          <w:b/>
          <w:bCs/>
          <w:sz w:val="24"/>
          <w:szCs w:val="24"/>
        </w:rPr>
      </w:pPr>
    </w:p>
    <w:p w14:paraId="28DEFA1B" w14:textId="2DDD0C8D" w:rsidR="00915148" w:rsidRPr="00996D73" w:rsidRDefault="00915148" w:rsidP="00B31E50">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w:t>
      </w:r>
      <w:r w:rsidR="00135FF7">
        <w:rPr>
          <w:rFonts w:ascii="Times New Roman" w:hAnsi="Times New Roman" w:cs="Times New Roman"/>
          <w:b/>
          <w:bCs/>
          <w:sz w:val="24"/>
          <w:szCs w:val="24"/>
        </w:rPr>
        <w:t>4</w:t>
      </w:r>
      <w:r>
        <w:rPr>
          <w:rFonts w:ascii="Times New Roman" w:hAnsi="Times New Roman" w:cs="Times New Roman"/>
          <w:b/>
          <w:bCs/>
          <w:sz w:val="24"/>
          <w:szCs w:val="24"/>
        </w:rPr>
        <w:t>.</w:t>
      </w:r>
    </w:p>
    <w:p w14:paraId="28B92A74" w14:textId="72009851" w:rsidR="003C42FC" w:rsidRPr="00642678"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Općinski načelnik upravlja raspoloživim novčanim sredstvima na računu proračuna, upravlja nekretninama, pokretninama i imovinskim pra</w:t>
      </w:r>
      <w:r w:rsidR="00AC35AD">
        <w:rPr>
          <w:rFonts w:ascii="Times New Roman" w:hAnsi="Times New Roman" w:cs="Times New Roman"/>
          <w:sz w:val="24"/>
          <w:szCs w:val="24"/>
        </w:rPr>
        <w:t xml:space="preserve">vima u vlasništvu Općine te </w:t>
      </w:r>
      <w:r w:rsidRPr="00642678">
        <w:rPr>
          <w:rFonts w:ascii="Times New Roman" w:hAnsi="Times New Roman" w:cs="Times New Roman"/>
          <w:sz w:val="24"/>
          <w:szCs w:val="24"/>
        </w:rPr>
        <w:t>odlučuje o stjecanju i otuđenju pokretnina i nekret</w:t>
      </w:r>
      <w:r w:rsidR="00AC35AD">
        <w:rPr>
          <w:rFonts w:ascii="Times New Roman" w:hAnsi="Times New Roman" w:cs="Times New Roman"/>
          <w:sz w:val="24"/>
          <w:szCs w:val="24"/>
        </w:rPr>
        <w:t xml:space="preserve">nina u vlasništvu Općine, sukladno </w:t>
      </w:r>
      <w:r w:rsidRPr="00642678">
        <w:rPr>
          <w:rFonts w:ascii="Times New Roman" w:hAnsi="Times New Roman" w:cs="Times New Roman"/>
          <w:sz w:val="24"/>
          <w:szCs w:val="24"/>
        </w:rPr>
        <w:t>o</w:t>
      </w:r>
      <w:r w:rsidR="00AC35AD">
        <w:rPr>
          <w:rFonts w:ascii="Times New Roman" w:hAnsi="Times New Roman" w:cs="Times New Roman"/>
          <w:sz w:val="24"/>
          <w:szCs w:val="24"/>
        </w:rPr>
        <w:t>dredbama Statuta Općine Vinica</w:t>
      </w:r>
      <w:r w:rsidR="00135FF7">
        <w:rPr>
          <w:rFonts w:ascii="Times New Roman" w:hAnsi="Times New Roman" w:cs="Times New Roman"/>
          <w:sz w:val="24"/>
          <w:szCs w:val="24"/>
        </w:rPr>
        <w:t>.</w:t>
      </w:r>
    </w:p>
    <w:p w14:paraId="71C780B8" w14:textId="78F7CF94"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Za izvršenje proračuna odgovoran je općinski načelnik koji je ujedno i nalogodavac za izvršenje proračuna.</w:t>
      </w:r>
    </w:p>
    <w:p w14:paraId="0DA21080" w14:textId="77777777" w:rsidR="0014511F" w:rsidRPr="00642678" w:rsidRDefault="0014511F" w:rsidP="00B31E50">
      <w:pPr>
        <w:pStyle w:val="Bezproreda"/>
        <w:jc w:val="both"/>
        <w:rPr>
          <w:rFonts w:ascii="Times New Roman" w:hAnsi="Times New Roman" w:cs="Times New Roman"/>
          <w:sz w:val="24"/>
          <w:szCs w:val="24"/>
        </w:rPr>
      </w:pPr>
    </w:p>
    <w:p w14:paraId="1D5FC981" w14:textId="251D4BA6"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w:t>
      </w:r>
      <w:r w:rsidR="00135FF7">
        <w:rPr>
          <w:rFonts w:ascii="Times New Roman" w:hAnsi="Times New Roman" w:cs="Times New Roman"/>
          <w:b/>
          <w:bCs/>
          <w:sz w:val="24"/>
          <w:szCs w:val="24"/>
        </w:rPr>
        <w:t>5</w:t>
      </w:r>
      <w:r w:rsidRPr="00996D73">
        <w:rPr>
          <w:rFonts w:ascii="Times New Roman" w:hAnsi="Times New Roman" w:cs="Times New Roman"/>
          <w:b/>
          <w:bCs/>
          <w:sz w:val="24"/>
          <w:szCs w:val="24"/>
        </w:rPr>
        <w:t>.</w:t>
      </w:r>
    </w:p>
    <w:p w14:paraId="7A40BDD4" w14:textId="13635BCA"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Postupak nabave roba i usluga i ustupanje radova obavlja se u skladu sa Zakonom o </w:t>
      </w:r>
      <w:r w:rsidR="0014511F">
        <w:rPr>
          <w:rFonts w:ascii="Times New Roman" w:hAnsi="Times New Roman" w:cs="Times New Roman"/>
          <w:sz w:val="24"/>
          <w:szCs w:val="24"/>
        </w:rPr>
        <w:t>javnoj nabavi odnosno Odlukom o provedbi postupaka jednostavne nabave.</w:t>
      </w:r>
    </w:p>
    <w:p w14:paraId="20BF653B" w14:textId="77777777" w:rsidR="0014511F" w:rsidRPr="00642678" w:rsidRDefault="0014511F" w:rsidP="00B31E50">
      <w:pPr>
        <w:pStyle w:val="Bezproreda"/>
        <w:jc w:val="both"/>
        <w:rPr>
          <w:rFonts w:ascii="Times New Roman" w:hAnsi="Times New Roman" w:cs="Times New Roman"/>
          <w:sz w:val="24"/>
          <w:szCs w:val="24"/>
        </w:rPr>
      </w:pPr>
    </w:p>
    <w:p w14:paraId="699B3B9B" w14:textId="47B3F54A"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 xml:space="preserve">Članak </w:t>
      </w:r>
      <w:r w:rsidR="00053190">
        <w:rPr>
          <w:rFonts w:ascii="Times New Roman" w:hAnsi="Times New Roman" w:cs="Times New Roman"/>
          <w:b/>
          <w:bCs/>
          <w:sz w:val="24"/>
          <w:szCs w:val="24"/>
        </w:rPr>
        <w:t>1</w:t>
      </w:r>
      <w:r w:rsidR="00135FF7">
        <w:rPr>
          <w:rFonts w:ascii="Times New Roman" w:hAnsi="Times New Roman" w:cs="Times New Roman"/>
          <w:b/>
          <w:bCs/>
          <w:sz w:val="24"/>
          <w:szCs w:val="24"/>
        </w:rPr>
        <w:t>6</w:t>
      </w:r>
      <w:r w:rsidRPr="00996D73">
        <w:rPr>
          <w:rFonts w:ascii="Times New Roman" w:hAnsi="Times New Roman" w:cs="Times New Roman"/>
          <w:b/>
          <w:bCs/>
          <w:sz w:val="24"/>
          <w:szCs w:val="24"/>
        </w:rPr>
        <w:t>.</w:t>
      </w:r>
    </w:p>
    <w:p w14:paraId="62AEF440" w14:textId="3DD86E0E" w:rsidR="0014511F" w:rsidRDefault="003C42FC" w:rsidP="00D630C6">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Ova Odluka </w:t>
      </w:r>
      <w:r w:rsidR="00D630C6" w:rsidRPr="00301244">
        <w:rPr>
          <w:rFonts w:ascii="Times New Roman" w:hAnsi="Times New Roman"/>
          <w:sz w:val="24"/>
          <w:szCs w:val="24"/>
          <w:lang w:eastAsia="hr-HR"/>
        </w:rPr>
        <w:t xml:space="preserve">stupa na snagu osmog dana od dana objave u </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Službenom vjesniku Varaždinske županije</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 xml:space="preserve">, </w:t>
      </w:r>
      <w:bookmarkStart w:id="1" w:name="_Hlk184291576"/>
      <w:r w:rsidR="00D630C6" w:rsidRPr="00301244">
        <w:rPr>
          <w:rFonts w:ascii="Times New Roman" w:hAnsi="Times New Roman"/>
          <w:sz w:val="24"/>
          <w:szCs w:val="24"/>
          <w:lang w:eastAsia="hr-HR"/>
        </w:rPr>
        <w:t>a primjenjuje se od 01.01.20</w:t>
      </w:r>
      <w:r w:rsidR="001E160B">
        <w:rPr>
          <w:rFonts w:ascii="Times New Roman" w:hAnsi="Times New Roman"/>
          <w:sz w:val="24"/>
          <w:szCs w:val="24"/>
          <w:lang w:eastAsia="hr-HR"/>
        </w:rPr>
        <w:t>26</w:t>
      </w:r>
      <w:r w:rsidR="00D630C6" w:rsidRPr="00301244">
        <w:rPr>
          <w:rFonts w:ascii="Times New Roman" w:hAnsi="Times New Roman"/>
          <w:sz w:val="24"/>
          <w:szCs w:val="24"/>
          <w:lang w:eastAsia="hr-HR"/>
        </w:rPr>
        <w:t>. godine</w:t>
      </w:r>
      <w:bookmarkEnd w:id="1"/>
      <w:r w:rsidR="00D630C6" w:rsidRPr="00301244">
        <w:rPr>
          <w:rFonts w:ascii="Times New Roman" w:hAnsi="Times New Roman"/>
          <w:sz w:val="24"/>
          <w:szCs w:val="24"/>
          <w:lang w:eastAsia="hr-HR"/>
        </w:rPr>
        <w:t>.</w:t>
      </w:r>
    </w:p>
    <w:p w14:paraId="6CDD2E57" w14:textId="77777777" w:rsidR="0014511F" w:rsidRDefault="0014511F" w:rsidP="00B31E50">
      <w:pPr>
        <w:pStyle w:val="Bezproreda"/>
        <w:jc w:val="both"/>
        <w:rPr>
          <w:rFonts w:ascii="Times New Roman" w:hAnsi="Times New Roman" w:cs="Times New Roman"/>
          <w:sz w:val="24"/>
          <w:szCs w:val="24"/>
        </w:rPr>
      </w:pPr>
    </w:p>
    <w:p w14:paraId="07BDD189" w14:textId="77777777" w:rsidR="00135FF7" w:rsidRDefault="00135FF7" w:rsidP="00B31E50">
      <w:pPr>
        <w:pStyle w:val="Bezproreda"/>
        <w:jc w:val="both"/>
        <w:rPr>
          <w:rFonts w:ascii="Times New Roman" w:hAnsi="Times New Roman" w:cs="Times New Roman"/>
          <w:sz w:val="24"/>
          <w:szCs w:val="24"/>
        </w:rPr>
      </w:pPr>
    </w:p>
    <w:p w14:paraId="35565936" w14:textId="77777777" w:rsidR="001E160B" w:rsidRPr="00FB4612" w:rsidRDefault="001E160B" w:rsidP="001E160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bookmarkStart w:id="2" w:name="_Hlk207789851"/>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t>PREDSJEDNICA</w:t>
      </w:r>
    </w:p>
    <w:p w14:paraId="4CA94B1A" w14:textId="77777777" w:rsidR="001E160B" w:rsidRPr="00FB4612" w:rsidRDefault="001E160B" w:rsidP="001E160B">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lang w:eastAsia="hr-HR"/>
        </w:rPr>
      </w:pPr>
      <w:r w:rsidRPr="00FB4612">
        <w:rPr>
          <w:rFonts w:ascii="Times New Roman" w:eastAsia="Times New Roman" w:hAnsi="Times New Roman" w:cs="Times New Roman"/>
          <w:sz w:val="24"/>
          <w:szCs w:val="24"/>
          <w:lang w:eastAsia="hr-HR"/>
        </w:rPr>
        <w:t>Općinskog vijeća Općine Vinica</w:t>
      </w:r>
    </w:p>
    <w:p w14:paraId="557E2CBA" w14:textId="181C1CEF" w:rsidR="00B76D73" w:rsidRPr="00642678" w:rsidRDefault="001E160B" w:rsidP="00135FF7">
      <w:pPr>
        <w:overflowPunct w:val="0"/>
        <w:autoSpaceDE w:val="0"/>
        <w:autoSpaceDN w:val="0"/>
        <w:adjustRightInd w:val="0"/>
        <w:spacing w:after="0" w:line="240" w:lineRule="auto"/>
        <w:textAlignment w:val="baseline"/>
        <w:rPr>
          <w:rFonts w:ascii="Times New Roman" w:hAnsi="Times New Roman" w:cs="Times New Roman"/>
          <w:sz w:val="24"/>
          <w:szCs w:val="24"/>
        </w:rPr>
      </w:pP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t xml:space="preserve">                Melani </w:t>
      </w:r>
      <w:proofErr w:type="spellStart"/>
      <w:r w:rsidRPr="00FB4612">
        <w:rPr>
          <w:rFonts w:ascii="Times New Roman" w:eastAsia="Times New Roman" w:hAnsi="Times New Roman" w:cs="Times New Roman"/>
          <w:sz w:val="24"/>
          <w:szCs w:val="24"/>
          <w:lang w:eastAsia="hr-HR"/>
        </w:rPr>
        <w:t>Gavrić</w:t>
      </w:r>
      <w:proofErr w:type="spellEnd"/>
      <w:r w:rsidRPr="00FB4612">
        <w:rPr>
          <w:rFonts w:ascii="Times New Roman" w:eastAsia="Times New Roman" w:hAnsi="Times New Roman" w:cs="Times New Roman"/>
          <w:sz w:val="24"/>
          <w:szCs w:val="24"/>
          <w:lang w:eastAsia="hr-HR"/>
        </w:rPr>
        <w:t xml:space="preserve">, </w:t>
      </w:r>
      <w:proofErr w:type="spellStart"/>
      <w:r w:rsidRPr="00FB4612">
        <w:rPr>
          <w:rFonts w:ascii="Times New Roman" w:eastAsia="Times New Roman" w:hAnsi="Times New Roman" w:cs="Times New Roman"/>
          <w:sz w:val="24"/>
          <w:szCs w:val="24"/>
          <w:lang w:eastAsia="hr-HR"/>
        </w:rPr>
        <w:t>univ.mag.oec</w:t>
      </w:r>
      <w:proofErr w:type="spellEnd"/>
      <w:r w:rsidRPr="00FB4612">
        <w:rPr>
          <w:rFonts w:ascii="Times New Roman" w:eastAsia="Times New Roman" w:hAnsi="Times New Roman" w:cs="Times New Roman"/>
          <w:sz w:val="24"/>
          <w:szCs w:val="24"/>
          <w:lang w:eastAsia="hr-HR"/>
        </w:rPr>
        <w:t>.</w:t>
      </w:r>
      <w:bookmarkEnd w:id="2"/>
    </w:p>
    <w:sectPr w:rsidR="00B76D73" w:rsidRPr="006426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6851" w14:textId="77777777" w:rsidR="001E160B" w:rsidRDefault="001E160B" w:rsidP="001E160B">
      <w:pPr>
        <w:spacing w:after="0" w:line="240" w:lineRule="auto"/>
      </w:pPr>
      <w:r>
        <w:separator/>
      </w:r>
    </w:p>
  </w:endnote>
  <w:endnote w:type="continuationSeparator" w:id="0">
    <w:p w14:paraId="185865C4" w14:textId="77777777" w:rsidR="001E160B" w:rsidRDefault="001E160B" w:rsidP="001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01688"/>
      <w:docPartObj>
        <w:docPartGallery w:val="Page Numbers (Bottom of Page)"/>
        <w:docPartUnique/>
      </w:docPartObj>
    </w:sdtPr>
    <w:sdtEndPr/>
    <w:sdtContent>
      <w:p w14:paraId="40B6AFA8" w14:textId="5E06005A" w:rsidR="00135FF7" w:rsidRDefault="00135FF7">
        <w:pPr>
          <w:pStyle w:val="Podnoje"/>
          <w:jc w:val="right"/>
        </w:pPr>
        <w:r>
          <w:fldChar w:fldCharType="begin"/>
        </w:r>
        <w:r>
          <w:instrText>PAGE   \* MERGEFORMAT</w:instrText>
        </w:r>
        <w:r>
          <w:fldChar w:fldCharType="separate"/>
        </w:r>
        <w:r>
          <w:t>2</w:t>
        </w:r>
        <w:r>
          <w:fldChar w:fldCharType="end"/>
        </w:r>
      </w:p>
    </w:sdtContent>
  </w:sdt>
  <w:p w14:paraId="3B329B75" w14:textId="77777777" w:rsidR="00135FF7" w:rsidRDefault="00135F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0252" w14:textId="77777777" w:rsidR="001E160B" w:rsidRDefault="001E160B" w:rsidP="001E160B">
      <w:pPr>
        <w:spacing w:after="0" w:line="240" w:lineRule="auto"/>
      </w:pPr>
      <w:r>
        <w:separator/>
      </w:r>
    </w:p>
  </w:footnote>
  <w:footnote w:type="continuationSeparator" w:id="0">
    <w:p w14:paraId="1D7E1C7A" w14:textId="77777777" w:rsidR="001E160B" w:rsidRDefault="001E160B" w:rsidP="001E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14" w14:textId="7C5A4FD8" w:rsidR="001E160B" w:rsidRDefault="001E160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FC"/>
    <w:rsid w:val="000275A9"/>
    <w:rsid w:val="00053190"/>
    <w:rsid w:val="000B7102"/>
    <w:rsid w:val="00135FF7"/>
    <w:rsid w:val="0014511F"/>
    <w:rsid w:val="001474FD"/>
    <w:rsid w:val="00153A99"/>
    <w:rsid w:val="00196427"/>
    <w:rsid w:val="001E160B"/>
    <w:rsid w:val="0029277F"/>
    <w:rsid w:val="002F6FAA"/>
    <w:rsid w:val="00303BE3"/>
    <w:rsid w:val="00367294"/>
    <w:rsid w:val="00382083"/>
    <w:rsid w:val="003C42FC"/>
    <w:rsid w:val="003E32F6"/>
    <w:rsid w:val="00437F36"/>
    <w:rsid w:val="004539E1"/>
    <w:rsid w:val="00535111"/>
    <w:rsid w:val="00555028"/>
    <w:rsid w:val="00642678"/>
    <w:rsid w:val="00683A7B"/>
    <w:rsid w:val="006B6090"/>
    <w:rsid w:val="0073196D"/>
    <w:rsid w:val="00737D67"/>
    <w:rsid w:val="007605C0"/>
    <w:rsid w:val="007D0AD6"/>
    <w:rsid w:val="007F3D10"/>
    <w:rsid w:val="007F5150"/>
    <w:rsid w:val="00804136"/>
    <w:rsid w:val="00914D77"/>
    <w:rsid w:val="00915148"/>
    <w:rsid w:val="00996D73"/>
    <w:rsid w:val="00A52517"/>
    <w:rsid w:val="00AC35AD"/>
    <w:rsid w:val="00B24B25"/>
    <w:rsid w:val="00B31E50"/>
    <w:rsid w:val="00B76D73"/>
    <w:rsid w:val="00B94902"/>
    <w:rsid w:val="00BE0745"/>
    <w:rsid w:val="00C03E08"/>
    <w:rsid w:val="00C31BB7"/>
    <w:rsid w:val="00C957EE"/>
    <w:rsid w:val="00D32775"/>
    <w:rsid w:val="00D630C6"/>
    <w:rsid w:val="00D707FE"/>
    <w:rsid w:val="00DC1A0E"/>
    <w:rsid w:val="00DD1B0A"/>
    <w:rsid w:val="00E02951"/>
    <w:rsid w:val="00E2242F"/>
    <w:rsid w:val="00E2607F"/>
    <w:rsid w:val="00E72A76"/>
    <w:rsid w:val="00E77B64"/>
    <w:rsid w:val="00ED1A3B"/>
    <w:rsid w:val="00EE64C7"/>
    <w:rsid w:val="00F07456"/>
    <w:rsid w:val="00F2320B"/>
    <w:rsid w:val="00F44900"/>
    <w:rsid w:val="00F608BD"/>
    <w:rsid w:val="00FD148A"/>
    <w:rsid w:val="00FE3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0FB"/>
  <w15:docId w15:val="{EEE79CD9-D68B-4C33-83C2-B869067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C42FC"/>
    <w:pPr>
      <w:spacing w:after="0" w:line="240" w:lineRule="auto"/>
    </w:pPr>
  </w:style>
  <w:style w:type="paragraph" w:customStyle="1" w:styleId="Default">
    <w:name w:val="Default"/>
    <w:rsid w:val="004539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uiPriority w:val="99"/>
    <w:unhideWhenUsed/>
    <w:rsid w:val="001E16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160B"/>
  </w:style>
  <w:style w:type="paragraph" w:styleId="Podnoje">
    <w:name w:val="footer"/>
    <w:basedOn w:val="Normal"/>
    <w:link w:val="PodnojeChar"/>
    <w:uiPriority w:val="99"/>
    <w:unhideWhenUsed/>
    <w:rsid w:val="001E16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2103</Words>
  <Characters>11991</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8</cp:revision>
  <cp:lastPrinted>2025-12-11T09:48:00Z</cp:lastPrinted>
  <dcterms:created xsi:type="dcterms:W3CDTF">2025-12-02T12:59:00Z</dcterms:created>
  <dcterms:modified xsi:type="dcterms:W3CDTF">2025-12-11T10:02:00Z</dcterms:modified>
</cp:coreProperties>
</file>