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6A8CA3FB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 w:rsidR="00F916F0">
        <w:rPr>
          <w:rFonts w:ascii="Times New Roman" w:hAnsi="Times New Roman"/>
          <w:sz w:val="24"/>
          <w:szCs w:val="24"/>
        </w:rPr>
        <w:t>024-04/24-01/</w:t>
      </w:r>
      <w:r w:rsidR="006B6C3E">
        <w:rPr>
          <w:rFonts w:ascii="Times New Roman" w:hAnsi="Times New Roman"/>
          <w:sz w:val="24"/>
          <w:szCs w:val="24"/>
        </w:rPr>
        <w:t>2</w:t>
      </w:r>
    </w:p>
    <w:p w14:paraId="245D66CA" w14:textId="1619601F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 w:rsidR="00920B1B">
        <w:rPr>
          <w:rFonts w:ascii="Times New Roman" w:hAnsi="Times New Roman"/>
          <w:sz w:val="24"/>
          <w:szCs w:val="24"/>
        </w:rPr>
        <w:t xml:space="preserve"> </w:t>
      </w:r>
      <w:r w:rsidR="00F916F0">
        <w:rPr>
          <w:rFonts w:ascii="Times New Roman" w:hAnsi="Times New Roman"/>
          <w:sz w:val="24"/>
          <w:szCs w:val="24"/>
        </w:rPr>
        <w:t>2186-11-24-1</w:t>
      </w:r>
    </w:p>
    <w:p w14:paraId="2E3D2402" w14:textId="768B3468" w:rsidR="00F03910" w:rsidRPr="00B82926" w:rsidRDefault="00F03910" w:rsidP="00F03910">
      <w:pPr>
        <w:pStyle w:val="Default"/>
        <w:jc w:val="both"/>
      </w:pPr>
      <w:r w:rsidRPr="00B82926">
        <w:t xml:space="preserve">Vinica, </w:t>
      </w:r>
      <w:r w:rsidR="00EF3022">
        <w:t>2</w:t>
      </w:r>
      <w:r w:rsidR="00920B1B">
        <w:t>0</w:t>
      </w:r>
      <w:r w:rsidR="00EF3022">
        <w:t xml:space="preserve">. </w:t>
      </w:r>
      <w:r w:rsidR="00920B1B">
        <w:t>ožujka 2</w:t>
      </w:r>
      <w:r w:rsidRPr="00B82926">
        <w:t>02</w:t>
      </w:r>
      <w:r w:rsidR="00920B1B">
        <w:t>4</w:t>
      </w:r>
      <w:r w:rsidRPr="00B82926">
        <w:t>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0CAC6662" w:rsidR="00920B1B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8839E3">
        <w:rPr>
          <w:color w:val="000000"/>
          <w:sz w:val="24"/>
          <w:szCs w:val="24"/>
          <w:lang w:val="hr-HR"/>
        </w:rPr>
        <w:t>30</w:t>
      </w:r>
      <w:r w:rsidR="00920B1B">
        <w:rPr>
          <w:color w:val="000000"/>
          <w:sz w:val="24"/>
          <w:szCs w:val="24"/>
          <w:lang w:val="hr-HR"/>
        </w:rPr>
        <w:t xml:space="preserve">. </w:t>
      </w:r>
      <w:r w:rsidRPr="00B82926">
        <w:rPr>
          <w:color w:val="000000"/>
          <w:sz w:val="24"/>
          <w:szCs w:val="24"/>
          <w:lang w:val="hr-HR"/>
        </w:rPr>
        <w:t>Statuta Općine Vinica ("Službeni vjesnik Varaždinske županije“ broj 30/20.</w:t>
      </w:r>
      <w:r w:rsidR="002A418C" w:rsidRPr="00B82926">
        <w:rPr>
          <w:color w:val="000000"/>
          <w:sz w:val="24"/>
          <w:szCs w:val="24"/>
          <w:lang w:val="hr-HR"/>
        </w:rPr>
        <w:t xml:space="preserve"> i 09/21.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920B1B">
        <w:rPr>
          <w:color w:val="000000"/>
          <w:sz w:val="24"/>
          <w:szCs w:val="24"/>
          <w:lang w:val="hr-HR"/>
        </w:rPr>
        <w:t xml:space="preserve">te </w:t>
      </w:r>
      <w:r w:rsidR="00E24C65" w:rsidRPr="00B82926">
        <w:rPr>
          <w:color w:val="000000"/>
          <w:sz w:val="24"/>
          <w:szCs w:val="24"/>
          <w:lang w:val="hr-HR"/>
        </w:rPr>
        <w:t xml:space="preserve">članka </w:t>
      </w:r>
      <w:r w:rsidR="008839E3">
        <w:rPr>
          <w:color w:val="000000"/>
          <w:sz w:val="24"/>
          <w:szCs w:val="24"/>
          <w:lang w:val="hr-HR"/>
        </w:rPr>
        <w:t xml:space="preserve">7. stavka 2. </w:t>
      </w:r>
      <w:r w:rsidR="00920B1B">
        <w:rPr>
          <w:color w:val="000000"/>
          <w:sz w:val="24"/>
          <w:szCs w:val="24"/>
          <w:lang w:val="hr-HR"/>
        </w:rPr>
        <w:t xml:space="preserve">Odluke o </w:t>
      </w:r>
      <w:r w:rsidR="008839E3">
        <w:rPr>
          <w:color w:val="000000"/>
          <w:sz w:val="24"/>
          <w:szCs w:val="24"/>
          <w:lang w:val="hr-HR"/>
        </w:rPr>
        <w:t>grobljima</w:t>
      </w:r>
      <w:r w:rsidRPr="00B82926">
        <w:rPr>
          <w:color w:val="000000"/>
          <w:sz w:val="24"/>
          <w:szCs w:val="24"/>
          <w:lang w:val="hr-HR"/>
        </w:rPr>
        <w:t xml:space="preserve"> („Službeni vjesnik Varaždinske županije“ broj </w:t>
      </w:r>
      <w:r w:rsidR="008839E3">
        <w:rPr>
          <w:color w:val="000000"/>
          <w:sz w:val="24"/>
          <w:szCs w:val="24"/>
          <w:lang w:val="hr-HR"/>
        </w:rPr>
        <w:t>26/17</w:t>
      </w:r>
      <w:r w:rsidRPr="00B82926">
        <w:rPr>
          <w:color w:val="000000"/>
          <w:sz w:val="24"/>
          <w:szCs w:val="24"/>
          <w:lang w:val="hr-HR"/>
        </w:rPr>
        <w:t xml:space="preserve">.) </w:t>
      </w:r>
      <w:r w:rsidR="00920B1B">
        <w:rPr>
          <w:color w:val="000000"/>
          <w:sz w:val="24"/>
          <w:szCs w:val="24"/>
          <w:lang w:val="hr-HR"/>
        </w:rPr>
        <w:t xml:space="preserve">Općinsko vijeće </w:t>
      </w:r>
      <w:r w:rsidR="008839E3">
        <w:rPr>
          <w:color w:val="000000"/>
          <w:sz w:val="24"/>
          <w:szCs w:val="24"/>
          <w:lang w:val="hr-HR"/>
        </w:rPr>
        <w:t xml:space="preserve">Općine Vinica </w:t>
      </w:r>
      <w:r w:rsidR="00920B1B">
        <w:rPr>
          <w:color w:val="000000"/>
          <w:sz w:val="24"/>
          <w:szCs w:val="24"/>
          <w:lang w:val="hr-HR"/>
        </w:rPr>
        <w:t>donosi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07036011" w14:textId="77777777" w:rsidR="008839E3" w:rsidRDefault="008839E3" w:rsidP="00F0391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ZAKLJUČAK</w:t>
      </w:r>
    </w:p>
    <w:p w14:paraId="73E114FA" w14:textId="28303ADB" w:rsidR="0081058C" w:rsidRDefault="008839E3" w:rsidP="008839E3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 usvajanju Izvješća o poslovanju groblja za 2022. godinu</w:t>
      </w:r>
      <w:bookmarkStart w:id="1" w:name="_Hlk129340628"/>
    </w:p>
    <w:p w14:paraId="1DBA9FBA" w14:textId="77777777" w:rsidR="008839E3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p w14:paraId="2C8ED43A" w14:textId="77777777" w:rsidR="008839E3" w:rsidRPr="00B82926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4CF8D257" w14:textId="25E3F4BC" w:rsidR="00920B1B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Općinsko vijeće Općine Vinica usvaja Izvješće o poslovanju groblja za 2022. godinu.</w:t>
      </w:r>
    </w:p>
    <w:p w14:paraId="25274778" w14:textId="77777777" w:rsidR="008839E3" w:rsidRPr="00B82926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3E38CA90" w14:textId="77777777" w:rsidR="008839E3" w:rsidRDefault="008839E3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Izvješće čini sastavni dio ovog Zaključka.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6B6C3E"/>
    <w:rsid w:val="00796E74"/>
    <w:rsid w:val="007D3B5D"/>
    <w:rsid w:val="007F5150"/>
    <w:rsid w:val="0081058C"/>
    <w:rsid w:val="008839E3"/>
    <w:rsid w:val="00920B1B"/>
    <w:rsid w:val="00970548"/>
    <w:rsid w:val="009C55DC"/>
    <w:rsid w:val="00A1606D"/>
    <w:rsid w:val="00AE7EF7"/>
    <w:rsid w:val="00B82926"/>
    <w:rsid w:val="00BF471C"/>
    <w:rsid w:val="00C765C3"/>
    <w:rsid w:val="00CA3972"/>
    <w:rsid w:val="00CC036A"/>
    <w:rsid w:val="00CE56E2"/>
    <w:rsid w:val="00D20BCD"/>
    <w:rsid w:val="00E24C65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10</cp:revision>
  <cp:lastPrinted>2024-03-20T08:24:00Z</cp:lastPrinted>
  <dcterms:created xsi:type="dcterms:W3CDTF">2023-12-12T08:36:00Z</dcterms:created>
  <dcterms:modified xsi:type="dcterms:W3CDTF">2024-03-20T08:24:00Z</dcterms:modified>
</cp:coreProperties>
</file>