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14366" w14:textId="77777777" w:rsidR="007E3A67" w:rsidRPr="009D3AF7" w:rsidRDefault="007E3A67" w:rsidP="007E3A6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D3AF7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Pr="009D3AF7">
        <w:rPr>
          <w:noProof/>
          <w:sz w:val="24"/>
          <w:szCs w:val="24"/>
        </w:rPr>
        <w:drawing>
          <wp:inline distT="0" distB="0" distL="0" distR="0" wp14:anchorId="76F5CF8A" wp14:editId="4F27DC3E">
            <wp:extent cx="474453" cy="628042"/>
            <wp:effectExtent l="0" t="0" r="1905" b="635"/>
            <wp:docPr id="454395413" name="Slika 454395413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60" cy="629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3661E" w14:textId="77777777" w:rsidR="007E3A67" w:rsidRPr="009D3AF7" w:rsidRDefault="007E3A67" w:rsidP="007E3A6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D3AF7">
        <w:rPr>
          <w:rFonts w:ascii="Times New Roman" w:hAnsi="Times New Roman" w:cs="Times New Roman"/>
          <w:sz w:val="24"/>
          <w:szCs w:val="24"/>
        </w:rPr>
        <w:t xml:space="preserve">  REPUBLIKA HRVATSKA</w:t>
      </w:r>
    </w:p>
    <w:p w14:paraId="4E613A01" w14:textId="77777777" w:rsidR="007E3A67" w:rsidRPr="009D3AF7" w:rsidRDefault="007E3A67" w:rsidP="007E3A6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D3AF7">
        <w:rPr>
          <w:rFonts w:ascii="Times New Roman" w:hAnsi="Times New Roman" w:cs="Times New Roman"/>
          <w:sz w:val="24"/>
          <w:szCs w:val="24"/>
        </w:rPr>
        <w:t>VARAŽDINSKA ŽUPANIJA</w:t>
      </w:r>
    </w:p>
    <w:p w14:paraId="02FB1F8B" w14:textId="77777777" w:rsidR="007E3A67" w:rsidRPr="009D3AF7" w:rsidRDefault="007E3A67" w:rsidP="007E3A6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D3AF7">
        <w:rPr>
          <w:rFonts w:ascii="Times New Roman" w:hAnsi="Times New Roman" w:cs="Times New Roman"/>
          <w:sz w:val="24"/>
          <w:szCs w:val="24"/>
        </w:rPr>
        <w:t xml:space="preserve">         OPĆINA VINICA</w:t>
      </w:r>
    </w:p>
    <w:p w14:paraId="4D1A234A" w14:textId="77777777" w:rsidR="006D1815" w:rsidRPr="008E7650" w:rsidRDefault="006D1815" w:rsidP="007E3A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6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Općinsko vijeće</w:t>
      </w:r>
    </w:p>
    <w:p w14:paraId="73694F20" w14:textId="77777777" w:rsidR="007E3A67" w:rsidRDefault="007E3A67" w:rsidP="007E3A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FBB103B" w14:textId="18495F34" w:rsidR="001E0A03" w:rsidRPr="001E0A03" w:rsidRDefault="001E0A03" w:rsidP="001E0A03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>KLASA: 024-04/2</w:t>
      </w:r>
      <w:r w:rsidR="008D1EB0">
        <w:rPr>
          <w:rFonts w:ascii="Times New Roman" w:eastAsia="Calibri" w:hAnsi="Times New Roman" w:cs="Times New Roman"/>
          <w:noProof/>
          <w:sz w:val="24"/>
          <w:szCs w:val="24"/>
        </w:rPr>
        <w:t>6</w:t>
      </w:r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>-01/</w:t>
      </w:r>
      <w:r w:rsidR="00D97854">
        <w:rPr>
          <w:rFonts w:ascii="Times New Roman" w:eastAsia="Calibri" w:hAnsi="Times New Roman" w:cs="Times New Roman"/>
          <w:noProof/>
          <w:sz w:val="24"/>
          <w:szCs w:val="24"/>
        </w:rPr>
        <w:t>30</w:t>
      </w:r>
    </w:p>
    <w:p w14:paraId="166A500C" w14:textId="23F1A2AA" w:rsidR="001E0A03" w:rsidRPr="001E0A03" w:rsidRDefault="001E0A03" w:rsidP="001E0A03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>URBROJ: 2186-11-2</w:t>
      </w:r>
      <w:r w:rsidR="008D1EB0">
        <w:rPr>
          <w:rFonts w:ascii="Times New Roman" w:eastAsia="Calibri" w:hAnsi="Times New Roman" w:cs="Times New Roman"/>
          <w:noProof/>
          <w:sz w:val="24"/>
          <w:szCs w:val="24"/>
        </w:rPr>
        <w:t>6</w:t>
      </w:r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>-1</w:t>
      </w:r>
    </w:p>
    <w:p w14:paraId="078DA113" w14:textId="16535DA6" w:rsidR="001E0A03" w:rsidRPr="001E0A03" w:rsidRDefault="001E0A03" w:rsidP="001E0A03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</w:rPr>
      </w:pPr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>Vinica</w:t>
      </w:r>
      <w:bookmarkStart w:id="0" w:name="_Hlk107477342"/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 xml:space="preserve">, </w:t>
      </w:r>
      <w:bookmarkEnd w:id="0"/>
      <w:r w:rsidR="00D97854">
        <w:rPr>
          <w:rFonts w:ascii="Times New Roman" w:eastAsia="Calibri" w:hAnsi="Times New Roman" w:cs="Times New Roman"/>
          <w:noProof/>
          <w:sz w:val="24"/>
          <w:szCs w:val="24"/>
        </w:rPr>
        <w:t xml:space="preserve">30. rujna </w:t>
      </w:r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>202</w:t>
      </w:r>
      <w:r w:rsidR="008D1EB0">
        <w:rPr>
          <w:rFonts w:ascii="Times New Roman" w:eastAsia="Calibri" w:hAnsi="Times New Roman" w:cs="Times New Roman"/>
          <w:noProof/>
          <w:sz w:val="24"/>
          <w:szCs w:val="24"/>
        </w:rPr>
        <w:t>6</w:t>
      </w:r>
      <w:r w:rsidRPr="001E0A03">
        <w:rPr>
          <w:rFonts w:ascii="Times New Roman" w:eastAsia="Calibri" w:hAnsi="Times New Roman" w:cs="Times New Roman"/>
          <w:noProof/>
          <w:sz w:val="24"/>
          <w:szCs w:val="24"/>
        </w:rPr>
        <w:t>. godine</w:t>
      </w:r>
    </w:p>
    <w:p w14:paraId="6379F87B" w14:textId="77777777" w:rsidR="006D1815" w:rsidRPr="008E7650" w:rsidRDefault="006D1815" w:rsidP="007E3A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93E6F82" w14:textId="2557A6A0" w:rsidR="006D1815" w:rsidRPr="008E7650" w:rsidRDefault="006D1815" w:rsidP="007E3A6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 temelju članka 88</w:t>
      </w:r>
      <w:r w:rsidRPr="008E76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Zakona o proračunu („Narodne novine“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144/21), članka </w:t>
      </w:r>
      <w:r w:rsidR="001E0A03">
        <w:rPr>
          <w:rFonts w:ascii="Times New Roman" w:eastAsia="Times New Roman" w:hAnsi="Times New Roman" w:cs="Times New Roman"/>
          <w:sz w:val="24"/>
          <w:szCs w:val="24"/>
          <w:lang w:eastAsia="zh-CN"/>
        </w:rPr>
        <w:t>54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Pravilnika o polugodišnjem i godišnjem izvještaju o izvršenju proračuna </w:t>
      </w:r>
      <w:r w:rsidR="001E0A0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 financijskog plana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(„Narodn</w:t>
      </w:r>
      <w:r w:rsidR="00C505E7">
        <w:rPr>
          <w:rFonts w:ascii="Times New Roman" w:eastAsia="Times New Roman" w:hAnsi="Times New Roman" w:cs="Times New Roman"/>
          <w:sz w:val="24"/>
          <w:szCs w:val="24"/>
          <w:lang w:eastAsia="zh-CN"/>
        </w:rPr>
        <w:t>e novine“ 85/23.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8E76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te članka 30. Statuta Općine Vinica (</w:t>
      </w:r>
      <w:r w:rsidR="001E0A03">
        <w:rPr>
          <w:rFonts w:ascii="Times New Roman" w:eastAsia="Times New Roman" w:hAnsi="Times New Roman" w:cs="Times New Roman"/>
          <w:sz w:val="24"/>
          <w:szCs w:val="24"/>
          <w:lang w:eastAsia="zh-CN"/>
        </w:rPr>
        <w:t>„</w:t>
      </w:r>
      <w:r w:rsidRPr="008E7650">
        <w:rPr>
          <w:rFonts w:ascii="Times New Roman" w:eastAsia="Times New Roman" w:hAnsi="Times New Roman" w:cs="Times New Roman"/>
          <w:sz w:val="24"/>
          <w:szCs w:val="24"/>
          <w:lang w:eastAsia="zh-CN"/>
        </w:rPr>
        <w:t>Službeni vjesnik Varažd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inske županije</w:t>
      </w:r>
      <w:r w:rsidR="001E0A03">
        <w:rPr>
          <w:rFonts w:ascii="Times New Roman" w:eastAsia="Times New Roman" w:hAnsi="Times New Roman" w:cs="Times New Roman"/>
          <w:sz w:val="24"/>
          <w:szCs w:val="24"/>
          <w:lang w:eastAsia="zh-CN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30/20</w:t>
      </w:r>
      <w:r w:rsidR="001E0A03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09/21)</w:t>
      </w:r>
      <w:r w:rsidRPr="008E76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D97854" w:rsidRPr="00D978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Općinsko vijeće Općine Vinica na svojoj </w:t>
      </w:r>
      <w:r w:rsidR="00D97854"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97854" w:rsidRPr="00D978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sjednici održanoj dana </w:t>
      </w:r>
      <w:r w:rsidR="00D97854">
        <w:rPr>
          <w:rFonts w:ascii="Times New Roman" w:eastAsia="Times New Roman" w:hAnsi="Times New Roman" w:cs="Times New Roman"/>
          <w:sz w:val="24"/>
          <w:szCs w:val="24"/>
          <w:lang w:eastAsia="zh-CN"/>
        </w:rPr>
        <w:t>30. rujna</w:t>
      </w:r>
      <w:r w:rsidR="00D97854" w:rsidRPr="00D978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2026. godine donijelo je</w:t>
      </w:r>
    </w:p>
    <w:p w14:paraId="4B48AC7C" w14:textId="77777777" w:rsidR="006D1815" w:rsidRPr="008E7650" w:rsidRDefault="006D1815" w:rsidP="007E3A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E0DFE38" w14:textId="77777777" w:rsidR="006D1815" w:rsidRPr="001E0A03" w:rsidRDefault="006D1815" w:rsidP="007E3A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1E0A0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ZAKLJUČAK</w:t>
      </w:r>
    </w:p>
    <w:p w14:paraId="39DE76C5" w14:textId="0DD93371" w:rsidR="006D1815" w:rsidRPr="001E0A03" w:rsidRDefault="006D1815" w:rsidP="007E3A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1E0A0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o prihvaćanju Polugodišnjeg izvještaja o izvršenju Proračuna</w:t>
      </w:r>
    </w:p>
    <w:p w14:paraId="267F47E6" w14:textId="34D687FA" w:rsidR="006D1815" w:rsidRPr="001E0A03" w:rsidRDefault="006D1815" w:rsidP="007E3A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1E0A0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Općine Vinica </w:t>
      </w:r>
      <w:r w:rsidR="003148A5" w:rsidRPr="001E0A0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za</w:t>
      </w:r>
      <w:r w:rsidR="0008586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E45B35" w:rsidRPr="00E45B3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202</w:t>
      </w:r>
      <w:r w:rsidR="008D1EB0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6</w:t>
      </w:r>
      <w:r w:rsidR="00E45B35" w:rsidRPr="00E45B3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. godin</w:t>
      </w:r>
      <w:r w:rsidR="0008586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u</w:t>
      </w:r>
    </w:p>
    <w:p w14:paraId="7BF5FE58" w14:textId="77777777" w:rsidR="006D1815" w:rsidRDefault="006D1815" w:rsidP="007E3A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272B743A" w14:textId="77777777" w:rsidR="00654F7C" w:rsidRPr="008E7650" w:rsidRDefault="00654F7C" w:rsidP="007E3A6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9168B18" w14:textId="06D80667" w:rsidR="006D1815" w:rsidRPr="00D97854" w:rsidRDefault="001E0A03" w:rsidP="007E3A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9785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Članak 1</w:t>
      </w:r>
      <w:r w:rsidR="007E3A67" w:rsidRPr="00D9785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</w:p>
    <w:p w14:paraId="69D1ED3A" w14:textId="09B067DB" w:rsidR="006D1815" w:rsidRDefault="006D1815" w:rsidP="007E3A6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7650">
        <w:rPr>
          <w:rFonts w:ascii="Times New Roman" w:eastAsia="Times New Roman" w:hAnsi="Times New Roman" w:cs="Times New Roman"/>
          <w:sz w:val="24"/>
          <w:szCs w:val="24"/>
          <w:lang w:eastAsia="zh-CN"/>
        </w:rPr>
        <w:t>Općinsko vijeće Općine Vinica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prihvaća Polug</w:t>
      </w:r>
      <w:r w:rsidRPr="008E76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odišnji izvještaj o izvršenju </w:t>
      </w:r>
      <w:r w:rsidR="003148A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Proračuna Općine Vinica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z</w:t>
      </w:r>
      <w:r w:rsidR="00C505E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</w:t>
      </w:r>
      <w:r w:rsidR="003148A5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 w:rsidR="008D1EB0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3148A5">
        <w:rPr>
          <w:rFonts w:ascii="Times New Roman" w:eastAsia="Times New Roman" w:hAnsi="Times New Roman" w:cs="Times New Roman"/>
          <w:sz w:val="24"/>
          <w:szCs w:val="24"/>
          <w:lang w:eastAsia="zh-CN"/>
        </w:rPr>
        <w:t>. godinu.</w:t>
      </w:r>
    </w:p>
    <w:p w14:paraId="3586C30B" w14:textId="77777777" w:rsidR="00654F7C" w:rsidRDefault="00654F7C" w:rsidP="007E3A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3F6ACF6" w14:textId="670434C9" w:rsidR="007E3A67" w:rsidRPr="00D97854" w:rsidRDefault="001E0A03" w:rsidP="007E3A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9785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Članak 2.</w:t>
      </w:r>
    </w:p>
    <w:p w14:paraId="16AF9153" w14:textId="6F511EE0" w:rsidR="006D1815" w:rsidRDefault="006D1815" w:rsidP="007E3A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Polugodišnji izvještaj o izvršenju Proračuna Općin</w:t>
      </w:r>
      <w:r w:rsidR="003148A5">
        <w:rPr>
          <w:rFonts w:ascii="Times New Roman" w:eastAsia="Times New Roman" w:hAnsi="Times New Roman" w:cs="Times New Roman"/>
          <w:sz w:val="24"/>
          <w:szCs w:val="24"/>
          <w:lang w:eastAsia="hr-HR"/>
        </w:rPr>
        <w:t>e Vinica za 202</w:t>
      </w:r>
      <w:r w:rsidR="008D1EB0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3148A5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sastavni je dio ovog Zaključka.</w:t>
      </w:r>
    </w:p>
    <w:p w14:paraId="6866D858" w14:textId="77777777" w:rsidR="006D1815" w:rsidRDefault="006D1815" w:rsidP="007E3A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2770987" w14:textId="7A9D4352" w:rsidR="007E3A67" w:rsidRPr="00D97854" w:rsidRDefault="001E0A03" w:rsidP="007E3A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D9785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3.</w:t>
      </w:r>
    </w:p>
    <w:p w14:paraId="6208D305" w14:textId="7C41A46C" w:rsidR="006D1815" w:rsidRDefault="006D1815" w:rsidP="007E3A67">
      <w:pPr>
        <w:spacing w:after="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Ovaj Zaključak stupa na snagu osmog dana od dana objave u </w:t>
      </w:r>
      <w:r w:rsidR="007E3A67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Službenom vjesniku Varaždinske županije</w:t>
      </w:r>
      <w:r w:rsidR="007E3A67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7945BA2" w14:textId="77777777" w:rsidR="006D1815" w:rsidRDefault="006D1815" w:rsidP="007E3A67">
      <w:pPr>
        <w:spacing w:after="0" w:line="240" w:lineRule="auto"/>
        <w:jc w:val="both"/>
      </w:pPr>
    </w:p>
    <w:p w14:paraId="618C1025" w14:textId="77777777" w:rsidR="006D1815" w:rsidRDefault="006D1815" w:rsidP="007E3A67">
      <w:pPr>
        <w:spacing w:after="0" w:line="240" w:lineRule="auto"/>
        <w:jc w:val="both"/>
      </w:pPr>
    </w:p>
    <w:p w14:paraId="6E4E1F61" w14:textId="77777777" w:rsidR="001E0A03" w:rsidRPr="001E0A03" w:rsidRDefault="001E0A03" w:rsidP="001E0A0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hr-HR"/>
        </w:rPr>
      </w:pPr>
      <w:bookmarkStart w:id="1" w:name="_Hlk150846888"/>
      <w:bookmarkStart w:id="2" w:name="_Hlk150846113"/>
      <w:bookmarkStart w:id="3" w:name="_Hlk150844224"/>
      <w:bookmarkStart w:id="4" w:name="_Hlk94855023"/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bookmarkStart w:id="5" w:name="_Hlk104535723"/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  <w:t>PREDSJEDNICA</w:t>
      </w:r>
    </w:p>
    <w:p w14:paraId="4616BF67" w14:textId="77777777" w:rsidR="001E0A03" w:rsidRPr="001E0A03" w:rsidRDefault="001E0A03" w:rsidP="001E0A0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hr-HR"/>
        </w:rPr>
      </w:pP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1E0A03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  <w:t>Općinskog vijeća Općine Vinica</w:t>
      </w:r>
    </w:p>
    <w:bookmarkEnd w:id="1"/>
    <w:bookmarkEnd w:id="2"/>
    <w:bookmarkEnd w:id="3"/>
    <w:bookmarkEnd w:id="4"/>
    <w:bookmarkEnd w:id="5"/>
    <w:p w14:paraId="1C5E87E1" w14:textId="5F5A5A95" w:rsidR="006D1815" w:rsidRDefault="00D97854" w:rsidP="007E3A67">
      <w:pPr>
        <w:spacing w:after="0" w:line="240" w:lineRule="auto"/>
        <w:jc w:val="both"/>
      </w:pPr>
      <w:r w:rsidRPr="00D97854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D97854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D97854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D97854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D97854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D97854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</w:r>
      <w:r w:rsidRPr="00D97854">
        <w:rPr>
          <w:rFonts w:ascii="Times New Roman" w:eastAsia="Calibri" w:hAnsi="Times New Roman" w:cs="Times New Roman"/>
          <w:bCs/>
          <w:sz w:val="24"/>
          <w:szCs w:val="24"/>
          <w:lang w:eastAsia="hr-HR"/>
        </w:rPr>
        <w:tab/>
        <w:t xml:space="preserve">  Melani Gavrić, univ.mag.oec.</w:t>
      </w:r>
    </w:p>
    <w:sectPr w:rsidR="006D181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BCE8" w14:textId="77777777" w:rsidR="00730549" w:rsidRDefault="00730549" w:rsidP="00D33B3E">
      <w:pPr>
        <w:spacing w:after="0" w:line="240" w:lineRule="auto"/>
      </w:pPr>
      <w:r>
        <w:separator/>
      </w:r>
    </w:p>
  </w:endnote>
  <w:endnote w:type="continuationSeparator" w:id="0">
    <w:p w14:paraId="4C778153" w14:textId="77777777" w:rsidR="00730549" w:rsidRDefault="00730549" w:rsidP="00D33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8CD82" w14:textId="77777777" w:rsidR="00730549" w:rsidRDefault="00730549" w:rsidP="00D33B3E">
      <w:pPr>
        <w:spacing w:after="0" w:line="240" w:lineRule="auto"/>
      </w:pPr>
      <w:r>
        <w:separator/>
      </w:r>
    </w:p>
  </w:footnote>
  <w:footnote w:type="continuationSeparator" w:id="0">
    <w:p w14:paraId="224A56F9" w14:textId="77777777" w:rsidR="00730549" w:rsidRDefault="00730549" w:rsidP="00D33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15C1E" w14:textId="6ACADB37" w:rsidR="00D33B3E" w:rsidRDefault="00D33B3E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815"/>
    <w:rsid w:val="00085869"/>
    <w:rsid w:val="000E7483"/>
    <w:rsid w:val="001E0A03"/>
    <w:rsid w:val="003148A5"/>
    <w:rsid w:val="0034638A"/>
    <w:rsid w:val="003A054A"/>
    <w:rsid w:val="00480C2E"/>
    <w:rsid w:val="004C0973"/>
    <w:rsid w:val="00654F7C"/>
    <w:rsid w:val="00665F76"/>
    <w:rsid w:val="006D1815"/>
    <w:rsid w:val="00730549"/>
    <w:rsid w:val="007D1F98"/>
    <w:rsid w:val="007E0C81"/>
    <w:rsid w:val="007E3A67"/>
    <w:rsid w:val="008D1EB0"/>
    <w:rsid w:val="008F0A0E"/>
    <w:rsid w:val="009C67AE"/>
    <w:rsid w:val="00C505E7"/>
    <w:rsid w:val="00D33B3E"/>
    <w:rsid w:val="00D97854"/>
    <w:rsid w:val="00E45B35"/>
    <w:rsid w:val="00FB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A9FAE"/>
  <w15:docId w15:val="{C63CCCA9-A372-4E4B-8638-5778701E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81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14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48A5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D33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33B3E"/>
  </w:style>
  <w:style w:type="paragraph" w:styleId="Podnoje">
    <w:name w:val="footer"/>
    <w:basedOn w:val="Normal"/>
    <w:link w:val="PodnojeChar"/>
    <w:uiPriority w:val="99"/>
    <w:unhideWhenUsed/>
    <w:rsid w:val="00D33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33B3E"/>
  </w:style>
  <w:style w:type="paragraph" w:styleId="Bezproreda">
    <w:name w:val="No Spacing"/>
    <w:uiPriority w:val="1"/>
    <w:qFormat/>
    <w:rsid w:val="007E3A67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B4D83-E66B-4450-8094-8A0D12B7C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Opcina Vinica</cp:lastModifiedBy>
  <cp:revision>2</cp:revision>
  <cp:lastPrinted>2026-09-28T08:02:00Z</cp:lastPrinted>
  <dcterms:created xsi:type="dcterms:W3CDTF">2026-09-28T08:03:00Z</dcterms:created>
  <dcterms:modified xsi:type="dcterms:W3CDTF">2026-09-28T08:03:00Z</dcterms:modified>
</cp:coreProperties>
</file>