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29" w:rsidRDefault="00D359D0">
      <w:proofErr w:type="spellStart"/>
      <w:r>
        <w:t>611</w:t>
      </w:r>
      <w:proofErr w:type="spellEnd"/>
    </w:p>
    <w:p w:rsidR="00D359D0" w:rsidRDefault="00D359D0">
      <w:r>
        <w:t>U odnosu na usporedno razdoblje Općina Vinica je ostvarila veće prihode od poreza na dohodak što je rezultat ostvarenih većih prihoda od poreza svih vrsta dohodaka, a najznačajniji među njima su porez na dohodak od nesamostalnog rada i poreza na dohodak od kapitala. Razlog za ovo povećanje uglavnom je radi povećanja plaća u svim sektorima.</w:t>
      </w:r>
    </w:p>
    <w:p w:rsidR="00D359D0" w:rsidRDefault="00D359D0"/>
    <w:p w:rsidR="00D359D0" w:rsidRDefault="00D359D0">
      <w:proofErr w:type="spellStart"/>
      <w:r>
        <w:t>6131</w:t>
      </w:r>
      <w:proofErr w:type="spellEnd"/>
    </w:p>
    <w:p w:rsidR="00C818F4" w:rsidRDefault="00D359D0">
      <w:r>
        <w:t>Prihodi od stalnih poreza na nepokretnu imovinu manji su u odnosu na usporedno razdoblje radi ukidanja poreza na kuće za odmor. Uveden je i porez</w:t>
      </w:r>
      <w:r w:rsidR="00C818F4">
        <w:t xml:space="preserve"> na nekretnine, ali je zbog sveobuhvatnosti uvođenja ovog poreza, Porezna uprava počela slati rješenja tek u zadnjem kvartalu </w:t>
      </w:r>
      <w:proofErr w:type="spellStart"/>
      <w:r w:rsidR="00C818F4">
        <w:t>2025</w:t>
      </w:r>
      <w:proofErr w:type="spellEnd"/>
      <w:r w:rsidR="00C818F4">
        <w:t>. godine, te se prihodi očekuju iduće godine.</w:t>
      </w:r>
    </w:p>
    <w:p w:rsidR="00C818F4" w:rsidRDefault="00C818F4">
      <w:proofErr w:type="spellStart"/>
      <w:r>
        <w:t>6134</w:t>
      </w:r>
      <w:proofErr w:type="spellEnd"/>
    </w:p>
    <w:p w:rsidR="00C818F4" w:rsidRDefault="00C818F4">
      <w:r>
        <w:t xml:space="preserve">Povremeni porezi na imovinu veći su za više od </w:t>
      </w:r>
      <w:proofErr w:type="spellStart"/>
      <w:r>
        <w:t>150</w:t>
      </w:r>
      <w:proofErr w:type="spellEnd"/>
      <w:r>
        <w:t>%, a rezultat su povećanih prihoda od poreza na promet nekretnina. Razlog povećanja su veće cijene nekretnina i povećani promet na tržištu nekretnina na području Općine Vinica.</w:t>
      </w:r>
    </w:p>
    <w:p w:rsidR="00C818F4" w:rsidRDefault="00C818F4">
      <w:proofErr w:type="spellStart"/>
      <w:r>
        <w:t>6331</w:t>
      </w:r>
      <w:proofErr w:type="spellEnd"/>
    </w:p>
    <w:p w:rsidR="00D359D0" w:rsidRDefault="00C818F4">
      <w:r>
        <w:t>Evidentirani  prihodi od tekućih pomoći iz državnog  proračuna</w:t>
      </w:r>
      <w:r w:rsidR="00D359D0">
        <w:t xml:space="preserve"> </w:t>
      </w:r>
      <w:r>
        <w:t xml:space="preserve"> manji su u odnosu na usporedno razdoblje radi promjene u evidentiranju tekućih pomoći od fiskalnog izravnanja koji se od </w:t>
      </w:r>
      <w:proofErr w:type="spellStart"/>
      <w:r>
        <w:t>2025</w:t>
      </w:r>
      <w:proofErr w:type="spellEnd"/>
      <w:r>
        <w:t xml:space="preserve">. godine evidentira na skupini </w:t>
      </w:r>
      <w:proofErr w:type="spellStart"/>
      <w:r>
        <w:t>6351</w:t>
      </w:r>
      <w:proofErr w:type="spellEnd"/>
      <w:r>
        <w:t xml:space="preserve">. Od ostvarenih tekućih pomoći iz državnog proračuna </w:t>
      </w:r>
      <w:proofErr w:type="spellStart"/>
      <w:r>
        <w:t>110.976</w:t>
      </w:r>
      <w:proofErr w:type="spellEnd"/>
      <w:r>
        <w:t xml:space="preserve">,00 € ostvareno je za fiskalnu održivost dječjih vrtića i </w:t>
      </w:r>
      <w:proofErr w:type="spellStart"/>
      <w:r>
        <w:t>2.400</w:t>
      </w:r>
      <w:proofErr w:type="spellEnd"/>
      <w:r>
        <w:t>,00 € tekuće pomoći za troškove stanovanja-</w:t>
      </w:r>
      <w:proofErr w:type="spellStart"/>
      <w:r>
        <w:t>ogrijev</w:t>
      </w:r>
      <w:proofErr w:type="spellEnd"/>
      <w:r>
        <w:t xml:space="preserve"> za </w:t>
      </w:r>
      <w:proofErr w:type="spellStart"/>
      <w:r>
        <w:t>2024</w:t>
      </w:r>
      <w:proofErr w:type="spellEnd"/>
      <w:r>
        <w:t xml:space="preserve">. godinu. Osim iz državnog proračuna ostvarene su tekuće pomoći i od partnerske općine (Općina Bednja) za projekt  Zaželi, u iznosu od </w:t>
      </w:r>
      <w:proofErr w:type="spellStart"/>
      <w:r>
        <w:t>28.287</w:t>
      </w:r>
      <w:proofErr w:type="spellEnd"/>
      <w:r>
        <w:t>,55€.</w:t>
      </w:r>
    </w:p>
    <w:p w:rsidR="00747C36" w:rsidRDefault="00747C36">
      <w:proofErr w:type="spellStart"/>
      <w:r>
        <w:t>6332</w:t>
      </w:r>
      <w:proofErr w:type="spellEnd"/>
    </w:p>
    <w:p w:rsidR="00747C36" w:rsidRDefault="00747C36">
      <w:r>
        <w:t xml:space="preserve">Kapitalne pomoći iz državnog proračuna veće su u odnosu na usporedno razdoblje radi većih iznosa i  većeg broja dodijeljenih bespovratnih sredstava po prijavljenim projektima. </w:t>
      </w:r>
    </w:p>
    <w:p w:rsidR="00747C36" w:rsidRDefault="00747C36">
      <w:r>
        <w:t>Ostvareni prihode odnose se na kapitalne pomoći:</w:t>
      </w:r>
    </w:p>
    <w:p w:rsidR="00747C36" w:rsidRDefault="00747C36">
      <w:r>
        <w:t>-Ministarstvo regionalnog razvoja i fondova EU, 20.000,00 € - Projekt uređenja općinskog prostora Koka</w:t>
      </w:r>
    </w:p>
    <w:p w:rsidR="00747C36" w:rsidRDefault="00747C36">
      <w:r>
        <w:t xml:space="preserve">-Ministarstvo turizma i sporta, </w:t>
      </w:r>
      <w:proofErr w:type="spellStart"/>
      <w:r>
        <w:t>226.180</w:t>
      </w:r>
      <w:proofErr w:type="spellEnd"/>
      <w:r>
        <w:t xml:space="preserve">,00€-Projekt Izgradnja, obnova, održavanje, opremanje i rekonstrukcija sportskih građevina </w:t>
      </w:r>
    </w:p>
    <w:p w:rsidR="00747C36" w:rsidRDefault="00747C36">
      <w:r>
        <w:t xml:space="preserve">-Ministarstvo prostornog uređenja, graditeljstva i državne imovine , </w:t>
      </w:r>
      <w:proofErr w:type="spellStart"/>
      <w:r>
        <w:t>23.900</w:t>
      </w:r>
      <w:proofErr w:type="spellEnd"/>
      <w:r>
        <w:t>,00€-Poticanje razvoja komunalnog gospodarstva (Uređenje pješačke staze/nogostupa)</w:t>
      </w:r>
    </w:p>
    <w:p w:rsidR="00747C36" w:rsidRDefault="00747C36">
      <w:r>
        <w:t xml:space="preserve">-Ministarstvo unutarnjih poslova RH, </w:t>
      </w:r>
      <w:proofErr w:type="spellStart"/>
      <w:r>
        <w:t>39.905</w:t>
      </w:r>
      <w:proofErr w:type="spellEnd"/>
      <w:r>
        <w:t xml:space="preserve">,00 €-Projekt Sanacije opasnih mjesta, </w:t>
      </w:r>
      <w:proofErr w:type="spellStart"/>
      <w:r>
        <w:t>obilježaanje</w:t>
      </w:r>
      <w:proofErr w:type="spellEnd"/>
      <w:r>
        <w:t xml:space="preserve"> pješačkih prijelaza na </w:t>
      </w:r>
      <w:proofErr w:type="spellStart"/>
      <w:r>
        <w:t>ŽC2029</w:t>
      </w:r>
      <w:proofErr w:type="spellEnd"/>
    </w:p>
    <w:p w:rsidR="00747C36" w:rsidRDefault="00747C36">
      <w:r>
        <w:lastRenderedPageBreak/>
        <w:t xml:space="preserve">-Središnji ured za demografiju i mlade, </w:t>
      </w:r>
      <w:proofErr w:type="spellStart"/>
      <w:r>
        <w:t>14.679</w:t>
      </w:r>
      <w:proofErr w:type="spellEnd"/>
      <w:r>
        <w:t xml:space="preserve">,30€-Projekt uređenja i opremanja dječjeg igrališta u </w:t>
      </w:r>
      <w:proofErr w:type="spellStart"/>
      <w:r>
        <w:t>DV</w:t>
      </w:r>
      <w:proofErr w:type="spellEnd"/>
      <w:r>
        <w:t xml:space="preserve"> Vinica</w:t>
      </w:r>
    </w:p>
    <w:p w:rsidR="00747C36" w:rsidRDefault="00110881">
      <w:r>
        <w:t xml:space="preserve">-Ministarstvo poljoprivrede, šumarstva i ribarstva </w:t>
      </w:r>
      <w:proofErr w:type="spellStart"/>
      <w:r>
        <w:t>2.880</w:t>
      </w:r>
      <w:proofErr w:type="spellEnd"/>
      <w:r>
        <w:t xml:space="preserve">,00€-potpora za unapređenje uvjeta stanovanja mladih obitelji u ruralnim područjima za </w:t>
      </w:r>
      <w:proofErr w:type="spellStart"/>
      <w:r>
        <w:t>2025</w:t>
      </w:r>
      <w:proofErr w:type="spellEnd"/>
      <w:r>
        <w:t>. godinu</w:t>
      </w:r>
    </w:p>
    <w:p w:rsidR="00110881" w:rsidRDefault="00110881">
      <w:proofErr w:type="spellStart"/>
      <w:r>
        <w:t>6351</w:t>
      </w:r>
      <w:proofErr w:type="spellEnd"/>
    </w:p>
    <w:p w:rsidR="00110881" w:rsidRDefault="00110881">
      <w:r>
        <w:t xml:space="preserve">Na ovoj skupini evidentirane su tekuće pomoći za fiskalno izravnanje, u </w:t>
      </w:r>
      <w:proofErr w:type="spellStart"/>
      <w:r>
        <w:t>2024</w:t>
      </w:r>
      <w:proofErr w:type="spellEnd"/>
      <w:r>
        <w:t xml:space="preserve">. godini iste su evidentirane na skupini </w:t>
      </w:r>
      <w:proofErr w:type="spellStart"/>
      <w:r>
        <w:t>6331</w:t>
      </w:r>
      <w:proofErr w:type="spellEnd"/>
    </w:p>
    <w:p w:rsidR="00110881" w:rsidRDefault="00110881">
      <w:r>
        <w:t>638</w:t>
      </w:r>
    </w:p>
    <w:p w:rsidR="00110881" w:rsidRDefault="00110881">
      <w:r>
        <w:t>Ovi prihodi odnose se na odobrena bespovratna sredstva temeljem prijenosa EU sredstava (</w:t>
      </w:r>
      <w:proofErr w:type="spellStart"/>
      <w:r>
        <w:t>LAG</w:t>
      </w:r>
      <w:proofErr w:type="spellEnd"/>
      <w:r>
        <w:t xml:space="preserve"> ) za projekt Zid/ograda na groblju koji je realiziran u </w:t>
      </w:r>
      <w:proofErr w:type="spellStart"/>
      <w:r>
        <w:t>2024</w:t>
      </w:r>
      <w:proofErr w:type="spellEnd"/>
      <w:r>
        <w:t xml:space="preserve">. godini. </w:t>
      </w:r>
      <w:proofErr w:type="spellStart"/>
      <w:r>
        <w:t>ZNS</w:t>
      </w:r>
      <w:proofErr w:type="spellEnd"/>
      <w:r>
        <w:t xml:space="preserve"> po ovom projektu poslan je u </w:t>
      </w:r>
      <w:proofErr w:type="spellStart"/>
      <w:r>
        <w:t>2024</w:t>
      </w:r>
      <w:proofErr w:type="spellEnd"/>
      <w:r>
        <w:t>. godini.</w:t>
      </w:r>
    </w:p>
    <w:p w:rsidR="00CF2474" w:rsidRDefault="00CF2474">
      <w:proofErr w:type="spellStart"/>
      <w:r>
        <w:t>652</w:t>
      </w:r>
      <w:proofErr w:type="spellEnd"/>
    </w:p>
    <w:p w:rsidR="00CF2474" w:rsidRDefault="00CF2474">
      <w:r>
        <w:t xml:space="preserve">U odnosu na usporedno razdoblje ovi prihodi su manji radi izostanka naplate 10% prihoda od naplate </w:t>
      </w:r>
      <w:proofErr w:type="spellStart"/>
      <w:r>
        <w:t>NUV</w:t>
      </w:r>
      <w:proofErr w:type="spellEnd"/>
      <w:r>
        <w:t xml:space="preserve">-a jer si </w:t>
      </w:r>
      <w:proofErr w:type="spellStart"/>
      <w:r>
        <w:t>NUV</w:t>
      </w:r>
      <w:proofErr w:type="spellEnd"/>
      <w:r>
        <w:t xml:space="preserve"> od </w:t>
      </w:r>
      <w:proofErr w:type="spellStart"/>
      <w:r>
        <w:t>2025</w:t>
      </w:r>
      <w:proofErr w:type="spellEnd"/>
      <w:r>
        <w:t>. godine naplaćuju same Hrvatske vode. Također su ostvareni manji prihodi od doprinosa za šume radi izmjene propisa.</w:t>
      </w:r>
    </w:p>
    <w:p w:rsidR="00CF2474" w:rsidRDefault="00CF2474">
      <w:proofErr w:type="spellStart"/>
      <w:r>
        <w:t>663</w:t>
      </w:r>
      <w:proofErr w:type="spellEnd"/>
    </w:p>
    <w:p w:rsidR="00CF2474" w:rsidRDefault="00CF2474">
      <w:r>
        <w:t xml:space="preserve">U ovom izvještajnom razdoblju ostvarene su donacije od fizičkih osoba u iznosu od </w:t>
      </w:r>
      <w:proofErr w:type="spellStart"/>
      <w:r>
        <w:t>9.386</w:t>
      </w:r>
      <w:proofErr w:type="spellEnd"/>
      <w:r>
        <w:t>,00€, a nije bilo kapitalnih donacija kao u prošlom razdoblju.</w:t>
      </w:r>
    </w:p>
    <w:p w:rsidR="00CF2474" w:rsidRDefault="00CF2474"/>
    <w:p w:rsidR="00CF2474" w:rsidRDefault="00CF2474">
      <w:proofErr w:type="spellStart"/>
      <w:r>
        <w:t>311</w:t>
      </w:r>
      <w:proofErr w:type="spellEnd"/>
    </w:p>
    <w:p w:rsidR="00CF2474" w:rsidRDefault="00CF2474">
      <w:r>
        <w:t xml:space="preserve">Rashodi za zaposlene povećali su se </w:t>
      </w:r>
      <w:r w:rsidR="00842203">
        <w:t>radi povećanja koeficijenata i povećanja osnovice za obračun plaća službenika i namještenika.</w:t>
      </w:r>
    </w:p>
    <w:p w:rsidR="00842203" w:rsidRDefault="00842203">
      <w:proofErr w:type="spellStart"/>
      <w:r>
        <w:t>323</w:t>
      </w:r>
      <w:proofErr w:type="spellEnd"/>
    </w:p>
    <w:p w:rsidR="00842203" w:rsidRDefault="00842203">
      <w:bookmarkStart w:id="0" w:name="_GoBack"/>
      <w:r>
        <w:t>Rashodi za usluge povećali su se u odnosu na izvještajno razdoblje za 29,9%, a najznačajnije povećanje odnosi se na komunalne usluge radi povećanja cijena svih komunalnih usluga, intelektualne usluge – radi povećanja ci</w:t>
      </w:r>
      <w:r w:rsidR="00482F76">
        <w:t>jena usluga, Provedba edukativnih, kulturnih i sportskih aktivnosti djece</w:t>
      </w:r>
      <w:r>
        <w:t xml:space="preserve">, dodatnih korištenja računalnih usluga radi </w:t>
      </w:r>
      <w:r w:rsidR="00482F76">
        <w:t xml:space="preserve">usklađivanja </w:t>
      </w:r>
      <w:r w:rsidR="00E746AE">
        <w:t xml:space="preserve">s novim propisima u poslovanju. </w:t>
      </w:r>
      <w:bookmarkEnd w:id="0"/>
    </w:p>
    <w:sectPr w:rsidR="00842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D0"/>
    <w:rsid w:val="00110881"/>
    <w:rsid w:val="00482F76"/>
    <w:rsid w:val="00747C36"/>
    <w:rsid w:val="00823629"/>
    <w:rsid w:val="00842203"/>
    <w:rsid w:val="008A0DEA"/>
    <w:rsid w:val="009B4790"/>
    <w:rsid w:val="00C818F4"/>
    <w:rsid w:val="00CF2474"/>
    <w:rsid w:val="00D359D0"/>
    <w:rsid w:val="00E7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2</cp:revision>
  <dcterms:created xsi:type="dcterms:W3CDTF">2026-02-13T12:26:00Z</dcterms:created>
  <dcterms:modified xsi:type="dcterms:W3CDTF">2026-02-13T15:23:00Z</dcterms:modified>
</cp:coreProperties>
</file>