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38E9" w14:textId="467B9CB2" w:rsidR="00E31245" w:rsidRDefault="00E31245" w:rsidP="00E31245">
      <w:pPr>
        <w:rPr>
          <w:lang w:val="hr-HR"/>
        </w:rPr>
      </w:pPr>
      <w:r>
        <w:rPr>
          <w:i/>
          <w:lang w:val="hr-HR"/>
        </w:rPr>
        <w:t xml:space="preserve">                  </w:t>
      </w:r>
      <w:bookmarkStart w:id="0" w:name="_Hlk215654297"/>
      <w:r>
        <w:rPr>
          <w:noProof/>
          <w:lang w:val="hr-HR"/>
        </w:rPr>
        <w:drawing>
          <wp:inline distT="0" distB="0" distL="0" distR="0" wp14:anchorId="4FEFDE69" wp14:editId="553AA93E">
            <wp:extent cx="476250" cy="628650"/>
            <wp:effectExtent l="0" t="0" r="0" b="0"/>
            <wp:docPr id="1007304312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82986" w14:textId="77777777" w:rsidR="00E31245" w:rsidRDefault="00E31245" w:rsidP="00E31245">
      <w:pPr>
        <w:rPr>
          <w:lang w:val="hr-HR"/>
        </w:rPr>
      </w:pPr>
      <w:r>
        <w:rPr>
          <w:lang w:val="hr-HR"/>
        </w:rPr>
        <w:t xml:space="preserve">  REPUBLIKA HRVATSKA</w:t>
      </w:r>
    </w:p>
    <w:p w14:paraId="52DDBC37" w14:textId="77777777" w:rsidR="00E31245" w:rsidRDefault="00E31245" w:rsidP="00E31245">
      <w:pPr>
        <w:rPr>
          <w:lang w:val="hr-HR"/>
        </w:rPr>
      </w:pPr>
      <w:r>
        <w:rPr>
          <w:lang w:val="hr-HR"/>
        </w:rPr>
        <w:t>VARAŽDINSKA ŽUPANIJA</w:t>
      </w:r>
    </w:p>
    <w:p w14:paraId="1F8A6F36" w14:textId="77777777" w:rsidR="00E31245" w:rsidRDefault="00E31245" w:rsidP="00E31245">
      <w:pPr>
        <w:rPr>
          <w:lang w:val="hr-HR"/>
        </w:rPr>
      </w:pPr>
      <w:r>
        <w:rPr>
          <w:lang w:val="hr-HR"/>
        </w:rPr>
        <w:t xml:space="preserve">         OPĆINA VINICA</w:t>
      </w:r>
    </w:p>
    <w:p w14:paraId="1CD92D4E" w14:textId="77777777" w:rsidR="00E31245" w:rsidRDefault="00E31245" w:rsidP="00E31245">
      <w:pPr>
        <w:rPr>
          <w:lang w:val="hr-HR"/>
        </w:rPr>
      </w:pPr>
      <w:r>
        <w:rPr>
          <w:lang w:val="hr-HR"/>
        </w:rPr>
        <w:t xml:space="preserve">          Općinsko vijeće</w:t>
      </w:r>
    </w:p>
    <w:p w14:paraId="52ABD623" w14:textId="77777777" w:rsidR="00E31245" w:rsidRDefault="00E31245" w:rsidP="00E31245">
      <w:pPr>
        <w:rPr>
          <w:lang w:val="hr-HR"/>
        </w:rPr>
      </w:pPr>
    </w:p>
    <w:p w14:paraId="2542DD86" w14:textId="77777777" w:rsidR="00E31245" w:rsidRDefault="00E31245" w:rsidP="00E31245">
      <w:pPr>
        <w:rPr>
          <w:rFonts w:eastAsia="Calibri"/>
          <w:noProof/>
          <w:lang w:val="hr-HR"/>
        </w:rPr>
      </w:pPr>
      <w:r>
        <w:rPr>
          <w:rFonts w:eastAsia="Calibri"/>
          <w:noProof/>
          <w:lang w:val="hr-HR"/>
        </w:rPr>
        <w:t>KLASA: 024-04/26-01/</w:t>
      </w:r>
    </w:p>
    <w:p w14:paraId="11392B3C" w14:textId="77777777" w:rsidR="00E31245" w:rsidRDefault="00E31245" w:rsidP="00E31245">
      <w:pPr>
        <w:rPr>
          <w:rFonts w:eastAsia="Calibri"/>
          <w:noProof/>
          <w:lang w:val="hr-HR"/>
        </w:rPr>
      </w:pPr>
      <w:r>
        <w:rPr>
          <w:rFonts w:eastAsia="Calibri"/>
          <w:noProof/>
          <w:lang w:val="hr-HR"/>
        </w:rPr>
        <w:t>URBROJ: 2186-11-26-</w:t>
      </w:r>
    </w:p>
    <w:p w14:paraId="593C5032" w14:textId="77777777" w:rsidR="00E31245" w:rsidRDefault="00E31245" w:rsidP="00E31245">
      <w:pPr>
        <w:rPr>
          <w:rFonts w:eastAsia="Calibri"/>
          <w:noProof/>
          <w:lang w:val="hr-HR"/>
        </w:rPr>
      </w:pPr>
      <w:r>
        <w:rPr>
          <w:rFonts w:eastAsia="Calibri"/>
          <w:noProof/>
          <w:lang w:val="hr-HR"/>
        </w:rPr>
        <w:t>Vinica</w:t>
      </w:r>
      <w:bookmarkStart w:id="1" w:name="_Hlk107477342"/>
      <w:r>
        <w:rPr>
          <w:rFonts w:eastAsia="Calibri"/>
          <w:noProof/>
          <w:lang w:val="hr-HR"/>
        </w:rPr>
        <w:t xml:space="preserve">, </w:t>
      </w:r>
      <w:bookmarkEnd w:id="1"/>
      <w:r>
        <w:rPr>
          <w:rFonts w:eastAsia="Calibri"/>
          <w:noProof/>
          <w:lang w:val="hr-HR"/>
        </w:rPr>
        <w:t>2026. godine</w:t>
      </w:r>
    </w:p>
    <w:bookmarkEnd w:id="0"/>
    <w:p w14:paraId="79DD7F3A" w14:textId="77777777" w:rsidR="00E31245" w:rsidRDefault="00E31245" w:rsidP="00E31245">
      <w:pPr>
        <w:pStyle w:val="Default"/>
        <w:jc w:val="both"/>
      </w:pPr>
    </w:p>
    <w:p w14:paraId="4166D7F2" w14:textId="73949878" w:rsidR="00E31245" w:rsidRDefault="00E31245" w:rsidP="00E31245">
      <w:pPr>
        <w:jc w:val="both"/>
        <w:rPr>
          <w:lang w:val="hr-HR"/>
        </w:rPr>
      </w:pPr>
      <w:r>
        <w:rPr>
          <w:lang w:val="hr-HR"/>
        </w:rPr>
        <w:tab/>
        <w:t>Na temelju članka 30. Statuta Općine Vinica (“Službeni vjesnik Varaždinske županije” 30/12, 9/21), Općinsko vijeće Općine Vinica na svojoj _ sjednici održanoj dana _ 2026. godine donijelo je</w:t>
      </w:r>
    </w:p>
    <w:p w14:paraId="21772CC4" w14:textId="77777777" w:rsidR="00E31245" w:rsidRDefault="00E31245" w:rsidP="00E31245">
      <w:pPr>
        <w:jc w:val="center"/>
        <w:rPr>
          <w:b/>
          <w:bCs/>
          <w:iCs/>
          <w:sz w:val="28"/>
          <w:szCs w:val="28"/>
          <w:lang w:val="hr-HR"/>
        </w:rPr>
      </w:pPr>
    </w:p>
    <w:p w14:paraId="6538FF00" w14:textId="205C8BAC" w:rsidR="00E31245" w:rsidRDefault="00E31245" w:rsidP="00E31245">
      <w:pPr>
        <w:jc w:val="center"/>
        <w:rPr>
          <w:b/>
          <w:bCs/>
          <w:lang w:val="hr-HR"/>
        </w:rPr>
      </w:pPr>
      <w:r w:rsidRPr="00E31245">
        <w:rPr>
          <w:b/>
          <w:bCs/>
          <w:iCs/>
          <w:sz w:val="28"/>
          <w:szCs w:val="28"/>
          <w:lang w:val="pl-PL"/>
        </w:rPr>
        <w:t>Odluk</w:t>
      </w:r>
      <w:r>
        <w:rPr>
          <w:b/>
          <w:bCs/>
          <w:iCs/>
          <w:sz w:val="28"/>
          <w:szCs w:val="28"/>
          <w:lang w:val="pl-PL"/>
        </w:rPr>
        <w:t>u</w:t>
      </w:r>
      <w:r w:rsidRPr="00E31245">
        <w:rPr>
          <w:b/>
          <w:bCs/>
          <w:iCs/>
          <w:sz w:val="28"/>
          <w:szCs w:val="28"/>
          <w:lang w:val="pl-PL"/>
        </w:rPr>
        <w:t xml:space="preserve"> o uvjetima i postupku sufinanciranja energetske obnove obiteljskih kuća na području Općine Vinica</w:t>
      </w:r>
    </w:p>
    <w:p w14:paraId="569B9018" w14:textId="77777777" w:rsidR="00E31245" w:rsidRDefault="00E31245" w:rsidP="00E31245">
      <w:pPr>
        <w:jc w:val="center"/>
        <w:rPr>
          <w:b/>
          <w:bCs/>
          <w:lang w:val="hr-HR"/>
        </w:rPr>
      </w:pPr>
    </w:p>
    <w:p w14:paraId="4DAA738A" w14:textId="26AA2D48" w:rsidR="00E31245" w:rsidRDefault="00E31245" w:rsidP="00E31245">
      <w:pPr>
        <w:jc w:val="both"/>
        <w:rPr>
          <w:lang w:val="hr-HR"/>
        </w:rPr>
      </w:pPr>
    </w:p>
    <w:p w14:paraId="02B583A5" w14:textId="3C16BAA3" w:rsidR="00E31245" w:rsidRPr="00E31245" w:rsidRDefault="00E31245" w:rsidP="00E31245">
      <w:pPr>
        <w:jc w:val="center"/>
        <w:rPr>
          <w:b/>
          <w:bCs/>
          <w:lang w:val="hr-HR"/>
        </w:rPr>
      </w:pPr>
      <w:r w:rsidRPr="00E31245">
        <w:rPr>
          <w:b/>
          <w:bCs/>
          <w:lang w:val="hr-HR"/>
        </w:rPr>
        <w:t>Članak 1.</w:t>
      </w:r>
    </w:p>
    <w:p w14:paraId="380C33A6" w14:textId="6FCD4BC6" w:rsidR="00E31245" w:rsidRDefault="00E31245" w:rsidP="00E31245">
      <w:pPr>
        <w:jc w:val="both"/>
        <w:rPr>
          <w:lang w:val="hr-HR"/>
        </w:rPr>
      </w:pPr>
      <w:r>
        <w:rPr>
          <w:lang w:val="hr-HR"/>
        </w:rPr>
        <w:t>Ovom Odlukom određuju se uvjeti i postupak kojima će se nepovratnim novčanim sredstvima građanima sufinancirati energetska obnova obiteljskih kuća.</w:t>
      </w:r>
    </w:p>
    <w:p w14:paraId="18A9F724" w14:textId="77777777" w:rsidR="00E31245" w:rsidRDefault="00E31245" w:rsidP="00E31245">
      <w:pPr>
        <w:jc w:val="both"/>
        <w:rPr>
          <w:lang w:val="hr-HR"/>
        </w:rPr>
      </w:pPr>
    </w:p>
    <w:p w14:paraId="447144F8" w14:textId="4CA4CCDC" w:rsidR="00E31245" w:rsidRPr="00E31245" w:rsidRDefault="00E31245" w:rsidP="00E31245">
      <w:pPr>
        <w:jc w:val="center"/>
        <w:rPr>
          <w:b/>
          <w:bCs/>
          <w:lang w:val="hr-HR"/>
        </w:rPr>
      </w:pPr>
      <w:r w:rsidRPr="00E31245">
        <w:rPr>
          <w:b/>
          <w:bCs/>
          <w:lang w:val="hr-HR"/>
        </w:rPr>
        <w:t>Članak 2.</w:t>
      </w:r>
    </w:p>
    <w:p w14:paraId="5356A933" w14:textId="366929F3" w:rsidR="00E31245" w:rsidRDefault="00E31245" w:rsidP="00E31245">
      <w:pPr>
        <w:jc w:val="both"/>
        <w:rPr>
          <w:lang w:val="hr-HR"/>
        </w:rPr>
      </w:pPr>
      <w:r>
        <w:rPr>
          <w:lang w:val="hr-HR"/>
        </w:rPr>
        <w:t>Pravo na sufinanciranje energetske obnove obiteljskih kuća mogu ostvariti fizičke osobe pod sljedećim uvjetima:</w:t>
      </w:r>
    </w:p>
    <w:p w14:paraId="3D7DE5BD" w14:textId="63471444" w:rsidR="00E31245" w:rsidRDefault="00E31245" w:rsidP="00E31245">
      <w:pPr>
        <w:pStyle w:val="Odlomakpopis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Da ima prebivalište na području općine Vinica</w:t>
      </w:r>
    </w:p>
    <w:p w14:paraId="37B42EFA" w14:textId="78EE6B0B" w:rsidR="00E31245" w:rsidRDefault="00E31245" w:rsidP="00E31245">
      <w:pPr>
        <w:pStyle w:val="Odlomakpopis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Da su adresa prebivališta i obiteljske kuće na kojoj su ugrađene mjere energetske učinkovitosti na istoj adresi</w:t>
      </w:r>
    </w:p>
    <w:p w14:paraId="68C8CC72" w14:textId="1F8525C8" w:rsidR="00E31245" w:rsidRDefault="00E31245" w:rsidP="00E31245">
      <w:pPr>
        <w:pStyle w:val="Odlomakpopis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Da ima podmirene obveze pre Općini Vinica</w:t>
      </w:r>
    </w:p>
    <w:p w14:paraId="7A14638F" w14:textId="28B72687" w:rsidR="00E31245" w:rsidRDefault="00E31245" w:rsidP="00E31245">
      <w:pPr>
        <w:pStyle w:val="Odlomakpopisa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Da je energetska obnova provedena tijekom tekuće godine ili godinu ranije.</w:t>
      </w:r>
    </w:p>
    <w:p w14:paraId="66707C02" w14:textId="77777777" w:rsidR="00E31245" w:rsidRDefault="00E31245" w:rsidP="00E31245">
      <w:pPr>
        <w:jc w:val="both"/>
        <w:rPr>
          <w:lang w:val="hr-HR"/>
        </w:rPr>
      </w:pPr>
    </w:p>
    <w:p w14:paraId="50E14799" w14:textId="10F27138" w:rsidR="00E31245" w:rsidRPr="00E31245" w:rsidRDefault="00E31245" w:rsidP="00E31245">
      <w:pPr>
        <w:jc w:val="center"/>
        <w:rPr>
          <w:b/>
          <w:bCs/>
          <w:lang w:val="hr-HR"/>
        </w:rPr>
      </w:pPr>
      <w:r w:rsidRPr="00E31245">
        <w:rPr>
          <w:b/>
          <w:bCs/>
          <w:lang w:val="hr-HR"/>
        </w:rPr>
        <w:t>Članak 3.</w:t>
      </w:r>
    </w:p>
    <w:p w14:paraId="2C441244" w14:textId="09F66BCD" w:rsidR="00E31245" w:rsidRDefault="00E31245" w:rsidP="00E31245">
      <w:pPr>
        <w:jc w:val="both"/>
        <w:rPr>
          <w:lang w:val="hr-HR"/>
        </w:rPr>
      </w:pPr>
      <w:r>
        <w:rPr>
          <w:lang w:val="hr-HR"/>
        </w:rPr>
        <w:t>Općina Vinica će sufinancirati provedbu sljedećih mjera za povećanje energetske učinkovitosti kod fizičkih osoba u kućanstvima na svom području:</w:t>
      </w:r>
    </w:p>
    <w:p w14:paraId="027FC4DD" w14:textId="3F1D86EA" w:rsidR="00E31245" w:rsidRDefault="00E31245" w:rsidP="00E31245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Zamjena vanjske stolarije</w:t>
      </w:r>
    </w:p>
    <w:p w14:paraId="6D4244EE" w14:textId="48739EBC" w:rsidR="00E31245" w:rsidRDefault="00E31245" w:rsidP="00E31245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 xml:space="preserve">Povećanje toplinske zaštite ovojnice grijanog prostora </w:t>
      </w:r>
      <w:r w:rsidR="003242CA">
        <w:rPr>
          <w:lang w:val="hr-HR"/>
        </w:rPr>
        <w:t>(vanjskog zida, krova, stropa, ukopanih dijelova i poda)</w:t>
      </w:r>
    </w:p>
    <w:p w14:paraId="7C4B865D" w14:textId="3FCDECF5" w:rsidR="00E31245" w:rsidRDefault="00E31245" w:rsidP="00E31245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>Ugradnja kondenzacijskog plinskog kotla</w:t>
      </w:r>
    </w:p>
    <w:p w14:paraId="2918F7D6" w14:textId="69475F3D" w:rsidR="00E31245" w:rsidRDefault="00E31245" w:rsidP="00E31245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lang w:val="hr-HR"/>
        </w:rPr>
        <w:t xml:space="preserve">Ugradnja sustava za korištenje obnovljivih izvora energije </w:t>
      </w:r>
      <w:r w:rsidR="003242CA">
        <w:rPr>
          <w:lang w:val="hr-HR"/>
        </w:rPr>
        <w:t>(sunčanih toplinskih pretvarača, kotlova na biomasu, dizalica topline, fotonaponskih pretvarača)</w:t>
      </w:r>
    </w:p>
    <w:p w14:paraId="2F531783" w14:textId="77777777" w:rsidR="003242CA" w:rsidRDefault="003242CA" w:rsidP="003242CA">
      <w:pPr>
        <w:jc w:val="both"/>
        <w:rPr>
          <w:lang w:val="hr-HR"/>
        </w:rPr>
      </w:pPr>
    </w:p>
    <w:p w14:paraId="6537D42F" w14:textId="3E0290DE" w:rsidR="003242CA" w:rsidRPr="00BE43E7" w:rsidRDefault="003242CA" w:rsidP="003242CA">
      <w:pPr>
        <w:jc w:val="center"/>
        <w:rPr>
          <w:b/>
          <w:bCs/>
          <w:lang w:val="hr-HR"/>
        </w:rPr>
      </w:pPr>
      <w:r w:rsidRPr="00BE43E7">
        <w:rPr>
          <w:b/>
          <w:bCs/>
          <w:lang w:val="hr-HR"/>
        </w:rPr>
        <w:t>Članak 4.</w:t>
      </w:r>
    </w:p>
    <w:p w14:paraId="54C7A430" w14:textId="32A77739" w:rsidR="003242CA" w:rsidRDefault="003242CA" w:rsidP="003242CA">
      <w:pPr>
        <w:jc w:val="both"/>
        <w:rPr>
          <w:lang w:val="hr-HR"/>
        </w:rPr>
      </w:pPr>
      <w:r>
        <w:rPr>
          <w:lang w:val="hr-HR"/>
        </w:rPr>
        <w:t xml:space="preserve">Troškove opreme i ugradnje mjera za povećanje energetske učinkovitosti kod fizičkih osoba u </w:t>
      </w:r>
      <w:r w:rsidRPr="00BE43E7">
        <w:rPr>
          <w:lang w:val="hr-HR"/>
        </w:rPr>
        <w:t>kućanstvima Općine Vinica će sufinancirati sa 10 %  ukupnih troškova, ali maksimalno do iznosa 800,00 €.</w:t>
      </w:r>
    </w:p>
    <w:p w14:paraId="3C0234FA" w14:textId="3D2B30DE" w:rsidR="003242CA" w:rsidRDefault="003242CA" w:rsidP="003242CA">
      <w:pPr>
        <w:jc w:val="both"/>
        <w:rPr>
          <w:lang w:val="hr-HR"/>
        </w:rPr>
      </w:pPr>
      <w:r>
        <w:rPr>
          <w:lang w:val="hr-HR"/>
        </w:rPr>
        <w:t xml:space="preserve">Podnositelj zahtjeva može koristiti pravo na povrat ulaganja samo </w:t>
      </w:r>
      <w:r w:rsidR="00BE43E7">
        <w:rPr>
          <w:lang w:val="hr-HR"/>
        </w:rPr>
        <w:t>z</w:t>
      </w:r>
      <w:r>
        <w:rPr>
          <w:lang w:val="hr-HR"/>
        </w:rPr>
        <w:t>a jedn</w:t>
      </w:r>
      <w:r w:rsidR="00BE43E7">
        <w:rPr>
          <w:lang w:val="hr-HR"/>
        </w:rPr>
        <w:t>u</w:t>
      </w:r>
      <w:r>
        <w:rPr>
          <w:lang w:val="hr-HR"/>
        </w:rPr>
        <w:t xml:space="preserve"> provedenu mjeru na godinu.</w:t>
      </w:r>
    </w:p>
    <w:p w14:paraId="570978B0" w14:textId="77777777" w:rsidR="003242CA" w:rsidRDefault="003242CA" w:rsidP="003242CA">
      <w:pPr>
        <w:jc w:val="both"/>
        <w:rPr>
          <w:lang w:val="hr-HR"/>
        </w:rPr>
      </w:pPr>
    </w:p>
    <w:p w14:paraId="2934D674" w14:textId="131F4386" w:rsidR="003242CA" w:rsidRPr="003242CA" w:rsidRDefault="003242CA" w:rsidP="003242CA">
      <w:pPr>
        <w:jc w:val="center"/>
        <w:rPr>
          <w:b/>
          <w:bCs/>
          <w:lang w:val="hr-HR"/>
        </w:rPr>
      </w:pPr>
      <w:r w:rsidRPr="003242CA">
        <w:rPr>
          <w:b/>
          <w:bCs/>
          <w:lang w:val="hr-HR"/>
        </w:rPr>
        <w:t>Članak 5.</w:t>
      </w:r>
    </w:p>
    <w:p w14:paraId="67C25DCE" w14:textId="5569307C" w:rsidR="003242CA" w:rsidRDefault="003242CA" w:rsidP="003242CA">
      <w:pPr>
        <w:jc w:val="both"/>
        <w:rPr>
          <w:lang w:val="hr-HR"/>
        </w:rPr>
      </w:pPr>
      <w:r>
        <w:rPr>
          <w:lang w:val="hr-HR"/>
        </w:rPr>
        <w:t>Korisnici mjera energetske obnove podnose Zahtjev Općini Vinica, u obaveznu popratnu dokumentaciju:</w:t>
      </w:r>
    </w:p>
    <w:p w14:paraId="2B7273EB" w14:textId="2FA7F22E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Potvrdu o prebivalištu</w:t>
      </w:r>
    </w:p>
    <w:p w14:paraId="55B59EA5" w14:textId="0636FF8D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Slike prije i nakon završene energetske obnove</w:t>
      </w:r>
    </w:p>
    <w:p w14:paraId="397772E6" w14:textId="0E556BF5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Račun izdan na ime podnositelja zahtjeva (vlasnika obiteljske kuće)</w:t>
      </w:r>
    </w:p>
    <w:p w14:paraId="71EEE80C" w14:textId="0C93D81B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Potvrdu da je račun plaćen</w:t>
      </w:r>
    </w:p>
    <w:p w14:paraId="7A4309CE" w14:textId="6F03ACCC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Presliku osobne iskaznice</w:t>
      </w:r>
    </w:p>
    <w:p w14:paraId="26235D0D" w14:textId="54E8909C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IBAN broj</w:t>
      </w:r>
    </w:p>
    <w:p w14:paraId="25B1AB0C" w14:textId="76D16F27" w:rsidR="003242CA" w:rsidRDefault="003242CA" w:rsidP="003242CA">
      <w:pPr>
        <w:pStyle w:val="Odlomakpopisa"/>
        <w:numPr>
          <w:ilvl w:val="0"/>
          <w:numId w:val="4"/>
        </w:numPr>
        <w:jc w:val="both"/>
        <w:rPr>
          <w:lang w:val="hr-HR"/>
        </w:rPr>
      </w:pPr>
      <w:r>
        <w:rPr>
          <w:lang w:val="hr-HR"/>
        </w:rPr>
        <w:t>Potvrdu Općine Vinica o nepostojanju duga</w:t>
      </w:r>
    </w:p>
    <w:p w14:paraId="74CBCB42" w14:textId="77777777" w:rsidR="003242CA" w:rsidRDefault="003242CA" w:rsidP="003242CA">
      <w:pPr>
        <w:jc w:val="both"/>
        <w:rPr>
          <w:lang w:val="hr-HR"/>
        </w:rPr>
      </w:pPr>
    </w:p>
    <w:p w14:paraId="23E214A3" w14:textId="62C3FF13" w:rsidR="003242CA" w:rsidRPr="003242CA" w:rsidRDefault="003242CA" w:rsidP="003242CA">
      <w:pPr>
        <w:jc w:val="center"/>
        <w:rPr>
          <w:b/>
          <w:bCs/>
          <w:lang w:val="hr-HR"/>
        </w:rPr>
      </w:pPr>
      <w:r w:rsidRPr="003242CA">
        <w:rPr>
          <w:b/>
          <w:bCs/>
          <w:lang w:val="hr-HR"/>
        </w:rPr>
        <w:t>Članak 6.</w:t>
      </w:r>
    </w:p>
    <w:p w14:paraId="1F1F5006" w14:textId="474992B7" w:rsidR="00E31245" w:rsidRDefault="003242CA" w:rsidP="003242CA">
      <w:pPr>
        <w:jc w:val="both"/>
        <w:rPr>
          <w:lang w:val="hr-HR"/>
        </w:rPr>
      </w:pPr>
      <w:r>
        <w:rPr>
          <w:lang w:val="hr-HR"/>
        </w:rPr>
        <w:t>Nakon zaprimanja zahtjeva, administrativne i financijske provjere dostavljene dokumentacije, Jedinstveni upravni odjel će utvrditi iznos sufinanciranja Općine Vinica u svakom pojedinom dostavljenom zahtjevu te će pripremiti naloge za isplatu na ovjeru općinskom načelniku. Po odobrenju općinskog načelnika, odobreni iznos sufinanciranja isplatiti će se podnositelju zahtjeva na račun.</w:t>
      </w:r>
    </w:p>
    <w:p w14:paraId="2C193B0A" w14:textId="77777777" w:rsidR="003242CA" w:rsidRDefault="003242CA" w:rsidP="003242CA">
      <w:pPr>
        <w:jc w:val="both"/>
        <w:rPr>
          <w:b/>
          <w:lang w:val="hr-HR"/>
        </w:rPr>
      </w:pPr>
    </w:p>
    <w:p w14:paraId="0F4DB652" w14:textId="44C36CCD" w:rsidR="00E31245" w:rsidRDefault="00E31245" w:rsidP="00E31245">
      <w:pPr>
        <w:jc w:val="center"/>
        <w:rPr>
          <w:b/>
          <w:lang w:val="hr-HR"/>
        </w:rPr>
      </w:pPr>
      <w:r>
        <w:rPr>
          <w:b/>
          <w:lang w:val="hr-HR"/>
        </w:rPr>
        <w:t xml:space="preserve">Članak </w:t>
      </w:r>
      <w:r w:rsidR="003242CA">
        <w:rPr>
          <w:b/>
          <w:lang w:val="hr-HR"/>
        </w:rPr>
        <w:t>7</w:t>
      </w:r>
      <w:r>
        <w:rPr>
          <w:b/>
          <w:lang w:val="hr-HR"/>
        </w:rPr>
        <w:t>.</w:t>
      </w:r>
    </w:p>
    <w:p w14:paraId="522986D3" w14:textId="53C1812F" w:rsidR="003242CA" w:rsidRDefault="00AF365B" w:rsidP="003242CA">
      <w:pPr>
        <w:jc w:val="both"/>
        <w:rPr>
          <w:bCs/>
          <w:lang w:val="hr-HR"/>
        </w:rPr>
      </w:pPr>
      <w:r>
        <w:rPr>
          <w:bCs/>
          <w:lang w:val="hr-HR"/>
        </w:rPr>
        <w:t>Za provedbu ove Odluke zadužuje se Jedinstveni upravni odjel, koji je ovlašten procijeniti vjerodostojnost dokumentacije i dokaza te u slučaju sumnje u vjerodostojnost ovlašten je odbaciti zahtjev.</w:t>
      </w:r>
    </w:p>
    <w:p w14:paraId="29610FF7" w14:textId="762B118A" w:rsidR="00AF365B" w:rsidRDefault="00AF365B" w:rsidP="003242CA">
      <w:pPr>
        <w:jc w:val="both"/>
        <w:rPr>
          <w:bCs/>
          <w:lang w:val="hr-HR"/>
        </w:rPr>
      </w:pPr>
      <w:r>
        <w:rPr>
          <w:bCs/>
          <w:lang w:val="hr-HR"/>
        </w:rPr>
        <w:t xml:space="preserve">Ukoliko nakon izvršene kontrole na terenu te podnesene dokumentacije od strane korisnika, Jedinstveni upravni odjel utvrdi nepravilnosti, dostaviti će prijedlog Zaključka o povratu sredstava dobivene subvencije općinskom načelniku. </w:t>
      </w:r>
    </w:p>
    <w:p w14:paraId="360EE071" w14:textId="1820061C" w:rsidR="00AF365B" w:rsidRPr="003242CA" w:rsidRDefault="00AF365B" w:rsidP="003242CA">
      <w:pPr>
        <w:jc w:val="both"/>
        <w:rPr>
          <w:bCs/>
          <w:lang w:val="hr-HR"/>
        </w:rPr>
      </w:pPr>
      <w:r>
        <w:rPr>
          <w:bCs/>
          <w:lang w:val="hr-HR"/>
        </w:rPr>
        <w:t>Općinski načelnik odlučuje o povratu sredstva, te nakon odluke, donosi Zaključak o povratu sredstava, te se isti dostavlja korisniku.</w:t>
      </w:r>
    </w:p>
    <w:p w14:paraId="06D3BEAF" w14:textId="77777777" w:rsidR="003242CA" w:rsidRDefault="003242CA" w:rsidP="00E31245">
      <w:pPr>
        <w:jc w:val="center"/>
        <w:rPr>
          <w:b/>
          <w:lang w:val="hr-HR"/>
        </w:rPr>
      </w:pPr>
    </w:p>
    <w:p w14:paraId="37DC0A3E" w14:textId="3C654D01" w:rsidR="003242CA" w:rsidRDefault="003242CA" w:rsidP="00E31245">
      <w:pPr>
        <w:jc w:val="center"/>
        <w:rPr>
          <w:b/>
          <w:lang w:val="hr-HR"/>
        </w:rPr>
      </w:pPr>
      <w:r>
        <w:rPr>
          <w:b/>
          <w:lang w:val="hr-HR"/>
        </w:rPr>
        <w:t>Članak 8.</w:t>
      </w:r>
    </w:p>
    <w:p w14:paraId="0783912F" w14:textId="3E0C8125" w:rsidR="00AF365B" w:rsidRDefault="00AF365B" w:rsidP="00AF365B">
      <w:pPr>
        <w:jc w:val="both"/>
        <w:rPr>
          <w:bCs/>
          <w:lang w:val="hr-HR"/>
        </w:rPr>
      </w:pPr>
      <w:r>
        <w:rPr>
          <w:bCs/>
          <w:lang w:val="hr-HR"/>
        </w:rPr>
        <w:t>Sredstva za provedbu ove Odluke osigurati će se u Proračunu Općine Vinica.</w:t>
      </w:r>
    </w:p>
    <w:p w14:paraId="5B181541" w14:textId="77777777" w:rsidR="00AF365B" w:rsidRPr="00AF365B" w:rsidRDefault="00AF365B" w:rsidP="00AF365B">
      <w:pPr>
        <w:jc w:val="both"/>
        <w:rPr>
          <w:bCs/>
          <w:lang w:val="hr-HR"/>
        </w:rPr>
      </w:pPr>
    </w:p>
    <w:p w14:paraId="01A5DB4F" w14:textId="5B9B8184" w:rsidR="00AF365B" w:rsidRDefault="00AF365B" w:rsidP="00E31245">
      <w:pPr>
        <w:jc w:val="center"/>
        <w:rPr>
          <w:b/>
          <w:lang w:val="hr-HR"/>
        </w:rPr>
      </w:pPr>
      <w:r>
        <w:rPr>
          <w:b/>
          <w:lang w:val="hr-HR"/>
        </w:rPr>
        <w:t>Članak 9.</w:t>
      </w:r>
    </w:p>
    <w:p w14:paraId="33582DD9" w14:textId="7809671F" w:rsidR="00E31245" w:rsidRDefault="00E31245" w:rsidP="00AF365B">
      <w:pPr>
        <w:jc w:val="both"/>
        <w:rPr>
          <w:lang w:val="hr-HR"/>
        </w:rPr>
      </w:pPr>
      <w:r>
        <w:rPr>
          <w:lang w:val="hr-HR"/>
        </w:rPr>
        <w:t>Ova Odluka stupa na snagu osmog dana od objave u „Službenom vjesniku Varaždinske županije“.</w:t>
      </w:r>
    </w:p>
    <w:p w14:paraId="58E3B14D" w14:textId="77777777" w:rsidR="00E31245" w:rsidRDefault="00E31245" w:rsidP="00E31245">
      <w:pPr>
        <w:jc w:val="both"/>
        <w:rPr>
          <w:lang w:val="hr-HR"/>
        </w:rPr>
      </w:pPr>
    </w:p>
    <w:p w14:paraId="3215BE26" w14:textId="77777777" w:rsidR="00E31245" w:rsidRDefault="00E31245" w:rsidP="00E31245">
      <w:pPr>
        <w:jc w:val="both"/>
        <w:rPr>
          <w:lang w:val="hr-HR"/>
        </w:rPr>
      </w:pPr>
    </w:p>
    <w:p w14:paraId="093BF3C2" w14:textId="19670181" w:rsidR="00E31245" w:rsidRDefault="00E31245" w:rsidP="00E31245">
      <w:pPr>
        <w:autoSpaceDN w:val="0"/>
        <w:adjustRightInd w:val="0"/>
        <w:jc w:val="both"/>
        <w:rPr>
          <w:bCs/>
        </w:rPr>
      </w:pPr>
      <w:bookmarkStart w:id="2" w:name="_Hlk207789851"/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bookmarkEnd w:id="2"/>
    </w:p>
    <w:p w14:paraId="5C031831" w14:textId="77777777" w:rsidR="00E31245" w:rsidRDefault="00E31245" w:rsidP="00E31245">
      <w:pPr>
        <w:ind w:left="360"/>
        <w:rPr>
          <w:lang w:val="hr-HR"/>
        </w:rPr>
      </w:pPr>
    </w:p>
    <w:p w14:paraId="7DC3EAE9" w14:textId="77777777" w:rsidR="00E31245" w:rsidRDefault="00E31245" w:rsidP="00E31245">
      <w:pPr>
        <w:ind w:left="360"/>
        <w:rPr>
          <w:lang w:val="hr-HR"/>
        </w:rPr>
      </w:pPr>
    </w:p>
    <w:p w14:paraId="552508ED" w14:textId="77777777" w:rsidR="00305ACE" w:rsidRDefault="00305ACE"/>
    <w:sectPr w:rsidR="00305ACE" w:rsidSect="00275D11">
      <w:type w:val="continuous"/>
      <w:pgSz w:w="11907" w:h="16840" w:code="9"/>
      <w:pgMar w:top="1418" w:right="1418" w:bottom="1418" w:left="1418" w:header="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818"/>
    <w:multiLevelType w:val="hybridMultilevel"/>
    <w:tmpl w:val="8B36FCE2"/>
    <w:lvl w:ilvl="0" w:tplc="57C69A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313A4B"/>
    <w:multiLevelType w:val="hybridMultilevel"/>
    <w:tmpl w:val="3F1C6984"/>
    <w:lvl w:ilvl="0" w:tplc="F2706A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D1253E0"/>
    <w:multiLevelType w:val="hybridMultilevel"/>
    <w:tmpl w:val="39BC59A0"/>
    <w:lvl w:ilvl="0" w:tplc="D09EDE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DC75958"/>
    <w:multiLevelType w:val="hybridMultilevel"/>
    <w:tmpl w:val="1B9CB5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3562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089669">
    <w:abstractNumId w:val="1"/>
  </w:num>
  <w:num w:numId="3" w16cid:durableId="1284849638">
    <w:abstractNumId w:val="0"/>
  </w:num>
  <w:num w:numId="4" w16cid:durableId="1946889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F5"/>
    <w:rsid w:val="00275D11"/>
    <w:rsid w:val="002D62C3"/>
    <w:rsid w:val="00305ACE"/>
    <w:rsid w:val="003242CA"/>
    <w:rsid w:val="0035600B"/>
    <w:rsid w:val="003E0AF1"/>
    <w:rsid w:val="00524919"/>
    <w:rsid w:val="00542831"/>
    <w:rsid w:val="005A6777"/>
    <w:rsid w:val="0078578D"/>
    <w:rsid w:val="008619C8"/>
    <w:rsid w:val="00AF365B"/>
    <w:rsid w:val="00B950E5"/>
    <w:rsid w:val="00BE43E7"/>
    <w:rsid w:val="00CA0421"/>
    <w:rsid w:val="00D451F5"/>
    <w:rsid w:val="00DB736C"/>
    <w:rsid w:val="00E3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7B94"/>
  <w15:chartTrackingRefBased/>
  <w15:docId w15:val="{A21E5150-0698-4955-9111-64060255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2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45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D45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51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5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51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51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51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51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51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51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semiHidden/>
    <w:rsid w:val="00D451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51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51F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51F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51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51F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51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51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51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5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5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5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5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51F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51F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51F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51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51F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51F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E31245"/>
    <w:pPr>
      <w:spacing w:after="0" w:line="240" w:lineRule="auto"/>
    </w:pPr>
    <w:rPr>
      <w:rFonts w:ascii="Calibri" w:eastAsia="Calibri" w:hAnsi="Calibri" w:cs="Times New Roman"/>
      <w:noProof/>
      <w:kern w:val="0"/>
      <w14:ligatures w14:val="none"/>
    </w:rPr>
  </w:style>
  <w:style w:type="paragraph" w:customStyle="1" w:styleId="Default">
    <w:name w:val="Default"/>
    <w:rsid w:val="00E312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Vinica</dc:creator>
  <cp:keywords/>
  <dc:description/>
  <cp:lastModifiedBy>Opcina Vinica</cp:lastModifiedBy>
  <cp:revision>3</cp:revision>
  <dcterms:created xsi:type="dcterms:W3CDTF">2026-10-12T11:24:00Z</dcterms:created>
  <dcterms:modified xsi:type="dcterms:W3CDTF">2026-11-03T07:55:00Z</dcterms:modified>
</cp:coreProperties>
</file>